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7DD" w:rsidRPr="00FE0004" w:rsidRDefault="000627DD" w:rsidP="000627DD">
      <w:pPr>
        <w:bidi w:val="0"/>
        <w:jc w:val="both"/>
        <w:rPr>
          <w:b/>
          <w:bCs/>
          <w:i/>
          <w:iCs/>
          <w:color w:val="4F81BD" w:themeColor="accent1"/>
          <w:sz w:val="40"/>
          <w:szCs w:val="40"/>
        </w:rPr>
      </w:pPr>
      <w:r w:rsidRPr="00FE0004">
        <w:rPr>
          <w:b/>
          <w:bCs/>
          <w:i/>
          <w:iCs/>
          <w:color w:val="4F81BD" w:themeColor="accent1"/>
          <w:sz w:val="40"/>
          <w:szCs w:val="40"/>
        </w:rPr>
        <w:t xml:space="preserve">Illustrative example </w:t>
      </w:r>
    </w:p>
    <w:p w:rsidR="000627DD" w:rsidRPr="00700A0F" w:rsidRDefault="000627DD" w:rsidP="000627DD">
      <w:pPr>
        <w:bidi w:val="0"/>
        <w:spacing w:before="240"/>
        <w:jc w:val="both"/>
        <w:rPr>
          <w:color w:val="4F81BD" w:themeColor="accent1"/>
        </w:rPr>
      </w:pPr>
      <w:r w:rsidRPr="00700A0F">
        <w:rPr>
          <w:color w:val="4F81BD" w:themeColor="accent1"/>
        </w:rPr>
        <w:t>As mentioned in the contribution part</w:t>
      </w:r>
      <w:r>
        <w:rPr>
          <w:color w:val="4F81BD" w:themeColor="accent1"/>
        </w:rPr>
        <w:t xml:space="preserve"> of </w:t>
      </w:r>
      <w:r w:rsidRPr="000627DD">
        <w:rPr>
          <w:b/>
          <w:bCs/>
          <w:i/>
          <w:iCs/>
          <w:color w:val="4F81BD" w:themeColor="accent1"/>
        </w:rPr>
        <w:t xml:space="preserve">''Paper TSG-00676-2019.R1 by Dr. Maryam </w:t>
      </w:r>
      <w:proofErr w:type="spellStart"/>
      <w:r w:rsidRPr="000627DD">
        <w:rPr>
          <w:b/>
          <w:bCs/>
          <w:i/>
          <w:iCs/>
          <w:color w:val="4F81BD" w:themeColor="accent1"/>
        </w:rPr>
        <w:t>A.Hejazi</w:t>
      </w:r>
      <w:proofErr w:type="spellEnd"/>
      <w:r w:rsidRPr="000627DD">
        <w:rPr>
          <w:b/>
          <w:bCs/>
          <w:i/>
          <w:iCs/>
          <w:color w:val="4F81BD" w:themeColor="accent1"/>
        </w:rPr>
        <w:t>, A Unified Approach For Reliability Assessment of Critical Infrastructure Systems Based on Graph Theory and Entropy''</w:t>
      </w:r>
      <w:r w:rsidRPr="00700A0F">
        <w:rPr>
          <w:color w:val="4F81BD" w:themeColor="accent1"/>
        </w:rPr>
        <w:t xml:space="preserve">, one of the main goals of this research is presenting a unified performance measure for the CIS </w:t>
      </w:r>
      <w:r>
        <w:rPr>
          <w:color w:val="4F81BD" w:themeColor="accent1"/>
        </w:rPr>
        <w:t xml:space="preserve">reliability assessment which based on </w:t>
      </w:r>
      <w:r w:rsidRPr="009C3945">
        <w:rPr>
          <w:color w:val="4F81BD" w:themeColor="accent1"/>
        </w:rPr>
        <w:t xml:space="preserve">its </w:t>
      </w:r>
      <w:r>
        <w:rPr>
          <w:color w:val="4F81BD" w:themeColor="accent1"/>
        </w:rPr>
        <w:t xml:space="preserve">different reliability indices can be calculated. </w:t>
      </w:r>
      <w:r w:rsidRPr="00700A0F">
        <w:rPr>
          <w:color w:val="4F81BD" w:themeColor="accent1"/>
        </w:rPr>
        <w:t>Based on the descriptions about entropy</w:t>
      </w:r>
      <w:r>
        <w:rPr>
          <w:color w:val="4F81BD" w:themeColor="accent1"/>
        </w:rPr>
        <w:t xml:space="preserve"> which has been presented in the paper</w:t>
      </w:r>
      <w:r w:rsidRPr="00700A0F">
        <w:rPr>
          <w:color w:val="4F81BD" w:themeColor="accent1"/>
        </w:rPr>
        <w:t>, this unified performance measure can be expres</w:t>
      </w:r>
      <w:r>
        <w:rPr>
          <w:color w:val="4F81BD" w:themeColor="accent1"/>
        </w:rPr>
        <w:t>sed</w:t>
      </w:r>
      <w:r w:rsidRPr="00700A0F">
        <w:rPr>
          <w:color w:val="4F81BD" w:themeColor="accent1"/>
        </w:rPr>
        <w:t xml:space="preserve"> as follow</w:t>
      </w:r>
      <w:r>
        <w:rPr>
          <w:color w:val="4F81BD" w:themeColor="accent1"/>
        </w:rPr>
        <w:t>s</w:t>
      </w:r>
      <w:r w:rsidRPr="00700A0F">
        <w:rPr>
          <w:rFonts w:cs="Arial"/>
          <w:color w:val="4F81BD" w:themeColor="accent1"/>
          <w:rtl/>
        </w:rPr>
        <w:t>:</w:t>
      </w:r>
    </w:p>
    <w:p w:rsidR="000627DD" w:rsidRPr="00700A0F" w:rsidRDefault="000627DD" w:rsidP="000627DD">
      <w:pPr>
        <w:bidi w:val="0"/>
        <w:jc w:val="both"/>
        <w:rPr>
          <w:color w:val="4F81BD" w:themeColor="accent1"/>
        </w:rPr>
      </w:pPr>
      <w:r w:rsidRPr="00700A0F">
        <w:rPr>
          <w:i/>
          <w:iCs/>
          <w:color w:val="4F81BD" w:themeColor="accent1"/>
        </w:rPr>
        <w:t>For a CIS, different levels of entropy and changes in these levels can be obtained and monitored for the whole of the system as a system performance measure</w:t>
      </w:r>
      <w:r>
        <w:rPr>
          <w:rFonts w:cs="Arial"/>
          <w:i/>
          <w:iCs/>
          <w:color w:val="4F81BD" w:themeColor="accent1"/>
        </w:rPr>
        <w:t>.</w:t>
      </w:r>
      <w:r w:rsidRPr="00700A0F">
        <w:rPr>
          <w:color w:val="4F81BD" w:themeColor="accent1"/>
          <w:rtl/>
        </w:rPr>
        <w:t xml:space="preserve"> </w:t>
      </w:r>
    </w:p>
    <w:p w:rsidR="000627DD" w:rsidRDefault="000627DD" w:rsidP="000627DD">
      <w:pPr>
        <w:bidi w:val="0"/>
        <w:jc w:val="both"/>
        <w:rPr>
          <w:color w:val="4F81BD" w:themeColor="accent1"/>
        </w:rPr>
      </w:pPr>
      <w:r>
        <w:rPr>
          <w:color w:val="4F81BD" w:themeColor="accent1"/>
        </w:rPr>
        <w:t>There are two points which should be considered for this claim. 1) Why</w:t>
      </w:r>
      <w:r w:rsidRPr="00700A0F">
        <w:rPr>
          <w:color w:val="4F81BD" w:themeColor="accent1"/>
        </w:rPr>
        <w:t xml:space="preserve"> the entropy of</w:t>
      </w:r>
      <w:r>
        <w:rPr>
          <w:color w:val="4F81BD" w:themeColor="accent1"/>
        </w:rPr>
        <w:t xml:space="preserve"> the</w:t>
      </w:r>
      <w:r w:rsidRPr="00700A0F">
        <w:rPr>
          <w:color w:val="4F81BD" w:themeColor="accent1"/>
        </w:rPr>
        <w:t xml:space="preserve"> system can be considered as a perf</w:t>
      </w:r>
      <w:r>
        <w:rPr>
          <w:color w:val="4F81BD" w:themeColor="accent1"/>
        </w:rPr>
        <w:t xml:space="preserve">ormance measure for the system, and 2) </w:t>
      </w:r>
      <w:r w:rsidRPr="00700A0F">
        <w:rPr>
          <w:color w:val="4F81BD" w:themeColor="accent1"/>
        </w:rPr>
        <w:t>how could calculate the entropy of the system</w:t>
      </w:r>
      <w:r>
        <w:rPr>
          <w:color w:val="4F81BD" w:themeColor="accent1"/>
        </w:rPr>
        <w:t xml:space="preserve"> not only from failure probability of the elements and whole of the system but also from different reliability indices of the system?</w:t>
      </w:r>
      <w:r w:rsidRPr="00700A0F">
        <w:rPr>
          <w:color w:val="4F81BD" w:themeColor="accent1"/>
        </w:rPr>
        <w:t xml:space="preserve"> </w:t>
      </w:r>
    </w:p>
    <w:p w:rsidR="000627DD" w:rsidRDefault="000627DD" w:rsidP="000627DD">
      <w:pPr>
        <w:bidi w:val="0"/>
        <w:jc w:val="both"/>
        <w:rPr>
          <w:color w:val="4F81BD" w:themeColor="accent1"/>
        </w:rPr>
      </w:pPr>
      <w:r>
        <w:rPr>
          <w:color w:val="4F81BD" w:themeColor="accent1"/>
        </w:rPr>
        <w:t>In the following these points have been addressed.</w:t>
      </w:r>
    </w:p>
    <w:p w:rsidR="000627DD" w:rsidRPr="00FA4BE6" w:rsidRDefault="000627DD" w:rsidP="000627DD">
      <w:pPr>
        <w:bidi w:val="0"/>
        <w:jc w:val="both"/>
        <w:rPr>
          <w:b/>
          <w:bCs/>
          <w:i/>
          <w:iCs/>
          <w:color w:val="4F81BD" w:themeColor="accent1"/>
        </w:rPr>
      </w:pPr>
      <w:r>
        <w:rPr>
          <w:b/>
          <w:bCs/>
          <w:i/>
          <w:iCs/>
          <w:color w:val="4F81BD" w:themeColor="accent1"/>
        </w:rPr>
        <w:t xml:space="preserve">Why </w:t>
      </w:r>
      <w:r w:rsidRPr="00FA4BE6">
        <w:rPr>
          <w:b/>
          <w:bCs/>
          <w:i/>
          <w:iCs/>
          <w:color w:val="4F81BD" w:themeColor="accent1"/>
        </w:rPr>
        <w:t xml:space="preserve">the entropy of </w:t>
      </w:r>
      <w:r>
        <w:rPr>
          <w:b/>
          <w:bCs/>
          <w:i/>
          <w:iCs/>
          <w:color w:val="4F81BD" w:themeColor="accent1"/>
        </w:rPr>
        <w:t xml:space="preserve">the </w:t>
      </w:r>
      <w:r w:rsidRPr="00FA4BE6">
        <w:rPr>
          <w:b/>
          <w:bCs/>
          <w:i/>
          <w:iCs/>
          <w:color w:val="4F81BD" w:themeColor="accent1"/>
        </w:rPr>
        <w:t>system can be considered as a performance measure for the system</w:t>
      </w:r>
      <w:r>
        <w:rPr>
          <w:b/>
          <w:bCs/>
          <w:i/>
          <w:iCs/>
          <w:color w:val="4F81BD" w:themeColor="accent1"/>
        </w:rPr>
        <w:t>?</w:t>
      </w:r>
    </w:p>
    <w:p w:rsidR="000627DD" w:rsidRDefault="000627DD" w:rsidP="000627DD">
      <w:pPr>
        <w:bidi w:val="0"/>
        <w:jc w:val="both"/>
        <w:rPr>
          <w:color w:val="4F81BD" w:themeColor="accent1"/>
        </w:rPr>
      </w:pPr>
      <w:r w:rsidRPr="00470EF9">
        <w:rPr>
          <w:color w:val="4F81BD" w:themeColor="accent1"/>
        </w:rPr>
        <w:t xml:space="preserve">Suppose that system is operated in region A </w:t>
      </w:r>
      <w:r>
        <w:rPr>
          <w:color w:val="4F81BD" w:themeColor="accent1"/>
        </w:rPr>
        <w:t xml:space="preserve">of Fig. 1 </w:t>
      </w:r>
      <w:r w:rsidRPr="00470EF9">
        <w:rPr>
          <w:color w:val="4F81BD" w:themeColor="accent1"/>
        </w:rPr>
        <w:t>and a shock affected system performance.</w:t>
      </w:r>
    </w:p>
    <w:p w:rsidR="000627DD" w:rsidRPr="00D55030" w:rsidRDefault="000627DD" w:rsidP="000627DD">
      <w:pPr>
        <w:bidi w:val="0"/>
        <w:jc w:val="center"/>
        <w:rPr>
          <w:color w:val="4F81BD" w:themeColor="accent1"/>
        </w:rPr>
      </w:pPr>
      <w:r w:rsidRPr="00D55030">
        <w:rPr>
          <w:color w:val="4F81BD" w:themeColor="accent1"/>
        </w:rPr>
        <w:object w:dxaOrig="10662" w:dyaOrig="9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1pt;height:176.25pt" o:ole="">
            <v:imagedata r:id="rId5" o:title=""/>
          </v:shape>
          <o:OLEObject Type="Embed" ProgID="Visio.Drawing.11" ShapeID="_x0000_i1025" DrawAspect="Content" ObjectID="_1637789542" r:id="rId6"/>
        </w:object>
      </w:r>
    </w:p>
    <w:p w:rsidR="000627DD" w:rsidRPr="00D55030" w:rsidRDefault="000627DD" w:rsidP="000627DD">
      <w:pPr>
        <w:bidi w:val="0"/>
        <w:jc w:val="center"/>
        <w:rPr>
          <w:color w:val="4F81BD" w:themeColor="accent1"/>
        </w:rPr>
      </w:pPr>
      <w:proofErr w:type="gramStart"/>
      <w:r w:rsidRPr="00D55030">
        <w:rPr>
          <w:color w:val="4F81BD" w:themeColor="accent1"/>
        </w:rPr>
        <w:t>Fig</w:t>
      </w:r>
      <w:r>
        <w:rPr>
          <w:color w:val="4F81BD" w:themeColor="accent1"/>
        </w:rPr>
        <w:t>ure</w:t>
      </w:r>
      <w:r w:rsidRPr="00D55030">
        <w:rPr>
          <w:color w:val="4F81BD" w:themeColor="accent1"/>
        </w:rPr>
        <w:t>.</w:t>
      </w:r>
      <w:proofErr w:type="gramEnd"/>
      <w:r w:rsidRPr="00D55030">
        <w:rPr>
          <w:color w:val="4F81BD" w:themeColor="accent1"/>
        </w:rPr>
        <w:t xml:space="preserve"> </w:t>
      </w:r>
      <w:r>
        <w:rPr>
          <w:color w:val="4F81BD" w:themeColor="accent1"/>
        </w:rPr>
        <w:t>1</w:t>
      </w:r>
      <w:r w:rsidRPr="00D55030">
        <w:rPr>
          <w:color w:val="4F81BD" w:themeColor="accent1"/>
        </w:rPr>
        <w:t>: Reliability and entropy distance relation</w:t>
      </w:r>
    </w:p>
    <w:p w:rsidR="000627DD" w:rsidRPr="00D94DE0" w:rsidRDefault="000627DD" w:rsidP="000627DD">
      <w:pPr>
        <w:bidi w:val="0"/>
        <w:jc w:val="both"/>
        <w:rPr>
          <w:color w:val="4F81BD" w:themeColor="accent1"/>
        </w:rPr>
      </w:pPr>
      <w:r w:rsidRPr="00470EF9">
        <w:rPr>
          <w:color w:val="4F81BD" w:themeColor="accent1"/>
        </w:rPr>
        <w:t xml:space="preserve"> In this situation damages increase failure probability of the system which causes that entropy of system increased. The absorptive capability of the system absorbs the negative impacts caused by disruptive events which cause the entropy of the system to increase up to a specified level. The adaptive capability of the system causes that entropy curve experiences a maximum point. Afterward, the restorative capability of the system based on the different actions recovers the system from this situation and causes that failure probability of system reduced which causes that entropy of system reduced. Based on these descriptions entropy curve of the system can be used as a performance measure of the system. Different security concepts such as reliability, resilience, and robustness can be obtained from this performance measure which in this </w:t>
      </w:r>
      <w:r>
        <w:rPr>
          <w:color w:val="4F81BD" w:themeColor="accent1"/>
        </w:rPr>
        <w:t xml:space="preserve">paper only </w:t>
      </w:r>
      <w:r w:rsidRPr="00470EF9">
        <w:rPr>
          <w:color w:val="4F81BD" w:themeColor="accent1"/>
        </w:rPr>
        <w:t>reliability concept has been introduced.</w:t>
      </w:r>
    </w:p>
    <w:p w:rsidR="000627DD" w:rsidRPr="00F93E0A" w:rsidRDefault="000627DD" w:rsidP="000627DD">
      <w:pPr>
        <w:bidi w:val="0"/>
        <w:jc w:val="both"/>
        <w:rPr>
          <w:b/>
          <w:bCs/>
          <w:i/>
          <w:iCs/>
          <w:color w:val="4F81BD" w:themeColor="accent1"/>
        </w:rPr>
      </w:pPr>
      <w:r w:rsidRPr="00F93E0A">
        <w:rPr>
          <w:b/>
          <w:bCs/>
          <w:i/>
          <w:iCs/>
          <w:color w:val="4F81BD" w:themeColor="accent1"/>
        </w:rPr>
        <w:lastRenderedPageBreak/>
        <w:t xml:space="preserve">How could calculate the entropy of the system as a performance measure for the system? </w:t>
      </w:r>
    </w:p>
    <w:p w:rsidR="000627DD" w:rsidRPr="00D94DE0" w:rsidRDefault="000627DD" w:rsidP="000627DD">
      <w:pPr>
        <w:bidi w:val="0"/>
        <w:jc w:val="both"/>
        <w:rPr>
          <w:color w:val="4F81BD" w:themeColor="accent1"/>
        </w:rPr>
      </w:pPr>
      <w:r w:rsidRPr="00700A0F">
        <w:rPr>
          <w:color w:val="4F81BD" w:themeColor="accent1"/>
        </w:rPr>
        <w:t>System performance can be considered from network performance to network connectivity assessment. If network connectivity is considered, entropy of the system will be calculated based on the failure probability of eleme</w:t>
      </w:r>
      <w:r>
        <w:rPr>
          <w:color w:val="4F81BD" w:themeColor="accent1"/>
        </w:rPr>
        <w:t xml:space="preserve">nts and the whole of the system based on the (13), (14), (15) and (16)  which this procedure has been presented in page 6 of the paper. </w:t>
      </w:r>
    </w:p>
    <w:p w:rsidR="000627DD" w:rsidRDefault="000627DD" w:rsidP="000627DD">
      <w:pPr>
        <w:bidi w:val="0"/>
        <w:jc w:val="both"/>
        <w:rPr>
          <w:color w:val="4F81BD" w:themeColor="accent1"/>
        </w:rPr>
      </w:pPr>
      <w:r w:rsidRPr="00470EF9">
        <w:rPr>
          <w:color w:val="4F81BD" w:themeColor="accent1"/>
        </w:rPr>
        <w:t>If network performance is considered, the entropy of the system will be calculated based on the different indices which are used in the security assessments. For example, the number of available transmission lines (topology related) or actual power demand served for the whole of the system (functionality related) are two examples in which the performance of the system can be calculated based on them</w:t>
      </w:r>
      <w:r>
        <w:rPr>
          <w:color w:val="4F81BD" w:themeColor="accent1"/>
        </w:rPr>
        <w:t xml:space="preserve"> </w:t>
      </w:r>
      <w:r>
        <w:rPr>
          <w:color w:val="4F81BD" w:themeColor="accent1"/>
        </w:rPr>
        <w:fldChar w:fldCharType="begin"/>
      </w:r>
      <w:r>
        <w:rPr>
          <w:color w:val="4F81BD" w:themeColor="accent1"/>
        </w:rPr>
        <w:instrText xml:space="preserve"> ADDIN EN.CITE &lt;EndNote&gt;&lt;Cite&gt;&lt;Author&gt;Nan&lt;/Author&gt;&lt;Year&gt;2017&lt;/Year&gt;&lt;RecNum&gt;4&lt;/RecNum&gt;&lt;DisplayText&gt;[1]&lt;/DisplayText&gt;&lt;record&gt;&lt;rec-number&gt;4&lt;/rec-number&gt;&lt;foreign-keys&gt;&lt;key app="EN" db-id="5rax2vr00dzar7e2er6xfx9zree255wpep09" timestamp="1571223405"&gt;4&lt;/key&gt;&lt;/foreign-keys&gt;&lt;ref-type name="Journal Article"&gt;17&lt;/ref-type&gt;&lt;contributors&gt;&lt;authors&gt;&lt;author&gt;Nan, Cen&lt;/author&gt;&lt;author&gt;Sansavini, Giovanni&lt;/author&gt;&lt;/authors&gt;&lt;/contributors&gt;&lt;titles&gt;&lt;title&gt;A quantitative method for assessing resilience of interdependent infrastructures&lt;/title&gt;&lt;secondary-title&gt;Reliability Engineering &amp;amp; System Safety&lt;/secondary-title&gt;&lt;/titles&gt;&lt;periodical&gt;&lt;full-title&gt;Reliability Engineering &amp;amp; System Safety&lt;/full-title&gt;&lt;/periodical&gt;&lt;pages&gt;35-53&lt;/pages&gt;&lt;volume&gt;157&lt;/volume&gt;&lt;dates&gt;&lt;year&gt;2017&lt;/year&gt;&lt;/dates&gt;&lt;isbn&gt;0951-8320&lt;/isbn&gt;&lt;urls&gt;&lt;/urls&gt;&lt;/record&gt;&lt;/Cite&gt;&lt;/EndNote&gt;</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For this goal, after defining</w:t>
      </w:r>
      <w:r w:rsidRPr="00470EF9">
        <w:rPr>
          <w:color w:val="4F81BD" w:themeColor="accent1"/>
        </w:rPr>
        <w:t xml:space="preserve"> safe or failure probabilities definitions in each cut set or whole of the system from these indices point of the view, the entropy of each cut set and the whole of the system will be calculated as different performance measures for system. Different indices and performance measures can be defined based on the purpose of the study which in the </w:t>
      </w:r>
      <w:r>
        <w:rPr>
          <w:color w:val="4F81BD" w:themeColor="accent1"/>
        </w:rPr>
        <w:t xml:space="preserve">following </w:t>
      </w:r>
      <w:r w:rsidRPr="00470EF9">
        <w:rPr>
          <w:color w:val="4F81BD" w:themeColor="accent1"/>
        </w:rPr>
        <w:t>more explains about them is expressed.</w:t>
      </w:r>
      <w:r>
        <w:rPr>
          <w:color w:val="4F81BD" w:themeColor="accent1"/>
        </w:rPr>
        <w:t xml:space="preserve"> </w:t>
      </w:r>
    </w:p>
    <w:p w:rsidR="000627DD" w:rsidRPr="004D7E1E" w:rsidRDefault="000627DD" w:rsidP="000627DD">
      <w:pPr>
        <w:bidi w:val="0"/>
        <w:spacing w:before="240"/>
        <w:jc w:val="both"/>
        <w:rPr>
          <w:b/>
          <w:bCs/>
          <w:i/>
          <w:iCs/>
          <w:color w:val="4F81BD" w:themeColor="accent1"/>
        </w:rPr>
      </w:pPr>
      <w:r w:rsidRPr="004D7E1E">
        <w:rPr>
          <w:b/>
          <w:bCs/>
          <w:i/>
          <w:iCs/>
          <w:color w:val="4F81BD" w:themeColor="accent1"/>
        </w:rPr>
        <w:t>Redefined reliability indices based on the graph entropy method</w:t>
      </w:r>
    </w:p>
    <w:p w:rsidR="000627DD" w:rsidRPr="00D94DE0" w:rsidRDefault="000627DD" w:rsidP="000627DD">
      <w:pPr>
        <w:bidi w:val="0"/>
        <w:jc w:val="both"/>
        <w:rPr>
          <w:color w:val="4F81BD" w:themeColor="accent1"/>
        </w:rPr>
      </w:pPr>
      <w:r w:rsidRPr="00D94DE0">
        <w:rPr>
          <w:color w:val="4F81BD" w:themeColor="accent1"/>
        </w:rPr>
        <w:t xml:space="preserve">There are some widely used indices in reliability evaluation </w:t>
      </w:r>
      <w:r w:rsidRPr="00333D4B">
        <w:rPr>
          <w:color w:val="4F81BD" w:themeColor="accent1"/>
        </w:rPr>
        <w:t>of CIS</w:t>
      </w:r>
      <w:r>
        <w:rPr>
          <w:color w:val="4F81BD" w:themeColor="accent1"/>
        </w:rPr>
        <w:t xml:space="preserve">, </w:t>
      </w:r>
      <w:r w:rsidRPr="00D94DE0">
        <w:rPr>
          <w:color w:val="4F81BD" w:themeColor="accent1"/>
        </w:rPr>
        <w:t>including load indices and system indices</w:t>
      </w:r>
      <w:r>
        <w:rPr>
          <w:color w:val="4F81BD" w:themeColor="accent1"/>
        </w:rPr>
        <w:t xml:space="preserve"> </w:t>
      </w:r>
      <w:r>
        <w:rPr>
          <w:color w:val="4F81BD" w:themeColor="accent1"/>
        </w:rPr>
        <w:fldChar w:fldCharType="begin"/>
      </w:r>
      <w:r>
        <w:rPr>
          <w:color w:val="4F81BD" w:themeColor="accent1"/>
        </w:rPr>
        <w:instrText xml:space="preserve"> ADDIN EN.CITE &lt;EndNote&gt;&lt;Cite&gt;&lt;Author&gt;Rinaldi&lt;/Author&gt;&lt;Year&gt;2001&lt;/Year&gt;&lt;RecNum&gt;5&lt;/RecNum&gt;&lt;DisplayText&gt;[2]&lt;/DisplayText&gt;&lt;record&gt;&lt;rec-number&gt;5&lt;/rec-number&gt;&lt;foreign-keys&gt;&lt;key app="EN" db-id="5rax2vr00dzar7e2er6xfx9zree255wpep09" timestamp="1571223770"&gt;5&lt;/key&gt;&lt;/foreign-keys&gt;&lt;ref-type name="Journal Article"&gt;17&lt;/ref-type&gt;&lt;contributors&gt;&lt;authors&gt;&lt;author&gt;Rinaldi, Steven M&lt;/author&gt;&lt;author&gt;Peerenboom, James P&lt;/author&gt;&lt;author&gt;Kelly, Terrence K&lt;/author&gt;&lt;/authors&gt;&lt;/contributors&gt;&lt;titles&gt;&lt;title&gt;Identifying, understanding, and analyzing critical infrastructure interdependencies&lt;/title&gt;&lt;secondary-title&gt;IEEE control systems magazine&lt;/secondary-title&gt;&lt;/titles&gt;&lt;periodical&gt;&lt;full-title&gt;IEEE control systems magazine&lt;/full-title&gt;&lt;/periodical&gt;&lt;pages&gt;11-25&lt;/pages&gt;&lt;volume&gt;21&lt;/volume&gt;&lt;number&gt;6&lt;/number&gt;&lt;dates&gt;&lt;year&gt;2001&lt;/year&gt;&lt;/dates&gt;&lt;isbn&gt;1066-033X&lt;/isbn&gt;&lt;urls&gt;&lt;/urls&gt;&lt;/record&gt;&lt;/Cite&gt;&lt;/EndNote&gt;</w:instrText>
      </w:r>
      <w:r>
        <w:rPr>
          <w:color w:val="4F81BD" w:themeColor="accent1"/>
        </w:rPr>
        <w:fldChar w:fldCharType="separate"/>
      </w:r>
      <w:r>
        <w:rPr>
          <w:noProof/>
          <w:color w:val="4F81BD" w:themeColor="accent1"/>
        </w:rPr>
        <w:t>[2]</w:t>
      </w:r>
      <w:r>
        <w:rPr>
          <w:color w:val="4F81BD" w:themeColor="accent1"/>
        </w:rPr>
        <w:fldChar w:fldCharType="end"/>
      </w:r>
      <w:r w:rsidRPr="00D94DE0">
        <w:rPr>
          <w:color w:val="4F81BD" w:themeColor="accent1"/>
        </w:rPr>
        <w:t xml:space="preserve">. Load </w:t>
      </w:r>
      <w:r>
        <w:rPr>
          <w:color w:val="4F81BD" w:themeColor="accent1"/>
        </w:rPr>
        <w:t>indices</w:t>
      </w:r>
      <w:r w:rsidRPr="00D94DE0">
        <w:rPr>
          <w:color w:val="4F81BD" w:themeColor="accent1"/>
        </w:rPr>
        <w:t xml:space="preserve"> evaluate system performance from load point of the view; like LOLP (Loss of Load Probability) and LOLE (Loss of Load</w:t>
      </w:r>
      <w:r>
        <w:rPr>
          <w:color w:val="4F81BD" w:themeColor="accent1"/>
        </w:rPr>
        <w:t xml:space="preserve"> </w:t>
      </w:r>
      <w:r w:rsidRPr="00070DC7">
        <w:rPr>
          <w:color w:val="4F81BD" w:themeColor="accent1"/>
        </w:rPr>
        <w:t>expectation</w:t>
      </w:r>
      <w:r>
        <w:rPr>
          <w:color w:val="4F81BD" w:themeColor="accent1"/>
        </w:rPr>
        <w:t xml:space="preserve">). </w:t>
      </w:r>
      <w:r w:rsidRPr="00D94DE0">
        <w:rPr>
          <w:color w:val="4F81BD" w:themeColor="accent1"/>
        </w:rPr>
        <w:t xml:space="preserve"> </w:t>
      </w:r>
      <w:r>
        <w:rPr>
          <w:color w:val="4F81BD" w:themeColor="accent1"/>
        </w:rPr>
        <w:t>S</w:t>
      </w:r>
      <w:r w:rsidRPr="00D94DE0">
        <w:rPr>
          <w:color w:val="4F81BD" w:themeColor="accent1"/>
        </w:rPr>
        <w:t>ystem indices evaluate system performance from</w:t>
      </w:r>
      <w:r>
        <w:rPr>
          <w:color w:val="4F81BD" w:themeColor="accent1"/>
        </w:rPr>
        <w:t xml:space="preserve"> the</w:t>
      </w:r>
      <w:r w:rsidRPr="00D94DE0">
        <w:rPr>
          <w:color w:val="4F81BD" w:themeColor="accent1"/>
        </w:rPr>
        <w:t xml:space="preserve"> whole of the system point of the view.</w:t>
      </w:r>
      <w:r>
        <w:rPr>
          <w:color w:val="4F81BD" w:themeColor="accent1"/>
        </w:rPr>
        <w:t xml:space="preserve"> </w:t>
      </w:r>
      <w:r w:rsidRPr="00794F5C">
        <w:rPr>
          <w:color w:val="4F81BD" w:themeColor="accent1"/>
        </w:rPr>
        <w:t>In this paper, focus is only on network connectivity and in our next publication network performance and load indices will be discussed. As mentioned in the paper in the page 7, line 17, system network reliability indices range from the</w:t>
      </w:r>
      <w:r w:rsidRPr="004D7E1E">
        <w:rPr>
          <w:color w:val="4F81BD" w:themeColor="accent1"/>
        </w:rPr>
        <w:t xml:space="preserve"> network performance to network connectivity reliability indices</w:t>
      </w:r>
      <w:r>
        <w:rPr>
          <w:color w:val="4F81BD" w:themeColor="accent1"/>
        </w:rPr>
        <w:t xml:space="preserve">. </w:t>
      </w:r>
      <w:r w:rsidRPr="00D94DE0">
        <w:rPr>
          <w:color w:val="4F81BD" w:themeColor="accent1"/>
        </w:rPr>
        <w:t xml:space="preserve"> </w:t>
      </w:r>
      <w:r w:rsidRPr="00322543">
        <w:rPr>
          <w:color w:val="4F81BD" w:themeColor="accent1"/>
        </w:rPr>
        <w:t xml:space="preserve">Examples of network performance reliability indices include Average Service Availability Index (ASAI), System Average Interruption Frequency Index (SAIFI) and examples </w:t>
      </w:r>
      <w:r>
        <w:rPr>
          <w:color w:val="4F81BD" w:themeColor="accent1"/>
        </w:rPr>
        <w:t>of n</w:t>
      </w:r>
      <w:r w:rsidRPr="00322543">
        <w:rPr>
          <w:color w:val="4F81BD" w:themeColor="accent1"/>
        </w:rPr>
        <w:t xml:space="preserve">etwork connectivity reliability </w:t>
      </w:r>
      <w:r>
        <w:rPr>
          <w:color w:val="4F81BD" w:themeColor="accent1"/>
        </w:rPr>
        <w:t>such as</w:t>
      </w:r>
      <w:r w:rsidRPr="00322543">
        <w:rPr>
          <w:color w:val="4F81BD" w:themeColor="accent1"/>
        </w:rPr>
        <w:t xml:space="preserve"> two-terminal connectivity, K-terminal connectivity, and all-terminal connectivity reliability</w:t>
      </w:r>
      <w:r>
        <w:rPr>
          <w:color w:val="4F81BD" w:themeColor="accent1"/>
        </w:rPr>
        <w:t xml:space="preserve"> have been presented in the paper. </w:t>
      </w:r>
    </w:p>
    <w:p w:rsidR="000627DD" w:rsidRDefault="000627DD" w:rsidP="000627DD">
      <w:pPr>
        <w:bidi w:val="0"/>
        <w:jc w:val="both"/>
        <w:rPr>
          <w:color w:val="4F81BD" w:themeColor="accent1"/>
        </w:rPr>
      </w:pPr>
      <w:r>
        <w:rPr>
          <w:color w:val="4F81BD" w:themeColor="accent1"/>
        </w:rPr>
        <w:t>For redefinition of</w:t>
      </w:r>
      <w:r w:rsidRPr="00E912CE">
        <w:rPr>
          <w:color w:val="4F81BD" w:themeColor="accent1"/>
        </w:rPr>
        <w:t xml:space="preserve"> these indices based on the graph entropy method, performance measure of the system based on each of these indices should be calculated in the first step and then by use of the new definition of reli</w:t>
      </w:r>
      <w:r>
        <w:rPr>
          <w:color w:val="4F81BD" w:themeColor="accent1"/>
        </w:rPr>
        <w:t>ability by use of the</w:t>
      </w:r>
      <w:r w:rsidRPr="00DF235F">
        <w:t xml:space="preserve"> </w:t>
      </w:r>
      <w:proofErr w:type="spellStart"/>
      <w:r w:rsidRPr="00DF235F">
        <w:rPr>
          <w:color w:val="4F81BD" w:themeColor="accent1"/>
        </w:rPr>
        <w:t>Kullback-Leibler</w:t>
      </w:r>
      <w:proofErr w:type="spellEnd"/>
      <w:r w:rsidRPr="00DF235F">
        <w:rPr>
          <w:color w:val="4F81BD" w:themeColor="accent1"/>
        </w:rPr>
        <w:t xml:space="preserve"> concept</w:t>
      </w:r>
      <w:r w:rsidRPr="00DF235F">
        <w:t xml:space="preserve"> </w:t>
      </w:r>
      <w:r w:rsidRPr="00DF235F">
        <w:rPr>
          <w:color w:val="4F81BD" w:themeColor="accent1"/>
        </w:rPr>
        <w:t>which introduced</w:t>
      </w:r>
      <w:r>
        <w:rPr>
          <w:color w:val="4F81BD" w:themeColor="accent1"/>
        </w:rPr>
        <w:t xml:space="preserve"> in the paper in (18), </w:t>
      </w:r>
      <w:r w:rsidRPr="00E912CE">
        <w:rPr>
          <w:color w:val="4F81BD" w:themeColor="accent1"/>
        </w:rPr>
        <w:t>each index will be calculated. Network connectivity reliability index</w:t>
      </w:r>
      <w:r>
        <w:rPr>
          <w:color w:val="4F81BD" w:themeColor="accent1"/>
        </w:rPr>
        <w:t xml:space="preserve"> has been redefined and calculated in the section IV of the paper.</w:t>
      </w:r>
      <w:r w:rsidRPr="00E912CE">
        <w:rPr>
          <w:color w:val="4F81BD" w:themeColor="accent1"/>
        </w:rPr>
        <w:t xml:space="preserve"> </w:t>
      </w:r>
      <w:r>
        <w:rPr>
          <w:color w:val="4F81BD" w:themeColor="accent1"/>
        </w:rPr>
        <w:t>Based on the requisition of the respected editor and reviewers, for comparison with the existing indic</w:t>
      </w:r>
      <w:r w:rsidRPr="00C3615F">
        <w:rPr>
          <w:color w:val="4F81BD" w:themeColor="accent1"/>
        </w:rPr>
        <w:t>es</w:t>
      </w:r>
      <w:r>
        <w:rPr>
          <w:color w:val="4F81BD" w:themeColor="accent1"/>
        </w:rPr>
        <w:t xml:space="preserve">, a network performance reliability index has been redefined based on the proposed method. Different indices </w:t>
      </w:r>
      <w:r w:rsidRPr="00C3615F">
        <w:rPr>
          <w:color w:val="4F81BD" w:themeColor="accent1"/>
        </w:rPr>
        <w:t>can</w:t>
      </w:r>
      <w:r>
        <w:rPr>
          <w:color w:val="4F81BD" w:themeColor="accent1"/>
        </w:rPr>
        <w:t xml:space="preserve"> be redefined like this index. </w:t>
      </w:r>
    </w:p>
    <w:p w:rsidR="000627DD" w:rsidRDefault="000627DD" w:rsidP="000627DD">
      <w:pPr>
        <w:bidi w:val="0"/>
        <w:jc w:val="both"/>
        <w:rPr>
          <w:color w:val="4F81BD" w:themeColor="accent1"/>
        </w:rPr>
      </w:pPr>
      <w:r w:rsidRPr="00E912CE">
        <w:rPr>
          <w:color w:val="4F81BD" w:themeColor="accent1"/>
        </w:rPr>
        <w:t>In continue, ASAI index as a network performanc</w:t>
      </w:r>
      <w:r>
        <w:rPr>
          <w:color w:val="4F81BD" w:themeColor="accent1"/>
        </w:rPr>
        <w:t>e reliability index has been re</w:t>
      </w:r>
      <w:r w:rsidRPr="00E912CE">
        <w:rPr>
          <w:color w:val="4F81BD" w:themeColor="accent1"/>
        </w:rPr>
        <w:t>defined based on the proposed method.</w:t>
      </w:r>
      <w:r>
        <w:rPr>
          <w:color w:val="4F81BD" w:themeColor="accent1"/>
        </w:rPr>
        <w:t xml:space="preserve"> Before presenting this redefined index, there is a point about choosing ASAI index for CIS reliability studies. As mentioned in the contribution part, one of the goals of this research is presenting </w:t>
      </w:r>
      <w:r w:rsidRPr="0013110A">
        <w:rPr>
          <w:color w:val="4F81BD" w:themeColor="accent1"/>
        </w:rPr>
        <w:t xml:space="preserve">unified </w:t>
      </w:r>
      <w:r>
        <w:rPr>
          <w:color w:val="4F81BD" w:themeColor="accent1"/>
        </w:rPr>
        <w:t xml:space="preserve">reliability </w:t>
      </w:r>
      <w:r w:rsidRPr="0013110A">
        <w:rPr>
          <w:color w:val="4F81BD" w:themeColor="accent1"/>
        </w:rPr>
        <w:t>indices</w:t>
      </w:r>
      <w:r>
        <w:rPr>
          <w:color w:val="4F81BD" w:themeColor="accent1"/>
        </w:rPr>
        <w:t xml:space="preserve"> </w:t>
      </w:r>
      <w:r w:rsidRPr="0013110A">
        <w:rPr>
          <w:color w:val="4F81BD" w:themeColor="accent1"/>
        </w:rPr>
        <w:t xml:space="preserve">for all CIS subsystems without relation </w:t>
      </w:r>
      <w:r>
        <w:rPr>
          <w:color w:val="4F81BD" w:themeColor="accent1"/>
        </w:rPr>
        <w:t>to the nature of each subsystem; because the goal is the reliability assessment of a CIS (for example gas- power- cyber system) simultaneously. ASAI index has been selected because nature of it can be extended to different subsystems of CIS. Now in the following this index has been redefined based on the proposed method.</w:t>
      </w:r>
    </w:p>
    <w:p w:rsidR="000627DD" w:rsidRDefault="000627DD" w:rsidP="000627DD">
      <w:pPr>
        <w:bidi w:val="0"/>
        <w:jc w:val="both"/>
        <w:rPr>
          <w:color w:val="4F81BD" w:themeColor="accent1"/>
        </w:rPr>
      </w:pPr>
      <w:r w:rsidRPr="00E912CE">
        <w:rPr>
          <w:color w:val="4F81BD" w:themeColor="accent1"/>
        </w:rPr>
        <w:lastRenderedPageBreak/>
        <w:t xml:space="preserve">As mentioned in the previous section for calculating different indices by use of </w:t>
      </w:r>
      <w:r>
        <w:rPr>
          <w:color w:val="4F81BD" w:themeColor="accent1"/>
        </w:rPr>
        <w:t xml:space="preserve">the new </w:t>
      </w:r>
      <w:r w:rsidRPr="00E912CE">
        <w:rPr>
          <w:color w:val="4F81BD" w:themeColor="accent1"/>
        </w:rPr>
        <w:t xml:space="preserve">proposed method, in the first step, performance measure of the system </w:t>
      </w:r>
      <w:r>
        <w:rPr>
          <w:color w:val="4F81BD" w:themeColor="accent1"/>
        </w:rPr>
        <w:t>by</w:t>
      </w:r>
      <w:r w:rsidRPr="00E912CE">
        <w:rPr>
          <w:color w:val="4F81BD" w:themeColor="accent1"/>
        </w:rPr>
        <w:t xml:space="preserve"> desire</w:t>
      </w:r>
      <w:r>
        <w:rPr>
          <w:color w:val="4F81BD" w:themeColor="accent1"/>
        </w:rPr>
        <w:t>d</w:t>
      </w:r>
      <w:r w:rsidRPr="00E912CE">
        <w:rPr>
          <w:color w:val="4F81BD" w:themeColor="accent1"/>
        </w:rPr>
        <w:t xml:space="preserve"> indices should be calculated. For calculating ASAI, in first step performance measure of the system from the available service point of the view should be calculated. The numbers of available transmission lines in the power system or the number of Remote Terminal Units (RTU) in the cyber system are two examples that can be considered for ASAI index. For calculating performance measure, </w:t>
      </w:r>
      <w:r>
        <w:rPr>
          <w:color w:val="4F81BD" w:themeColor="accent1"/>
        </w:rPr>
        <w:t xml:space="preserve">the </w:t>
      </w:r>
      <w:r w:rsidRPr="00E912CE">
        <w:rPr>
          <w:color w:val="4F81BD" w:themeColor="accent1"/>
        </w:rPr>
        <w:t>following definitions have been presented</w:t>
      </w:r>
      <w:r>
        <w:rPr>
          <w:color w:val="4F81BD" w:themeColor="accent1"/>
        </w:rPr>
        <w:t xml:space="preserve"> </w:t>
      </w:r>
      <w:r>
        <w:rPr>
          <w:color w:val="4F81BD" w:themeColor="accent1"/>
        </w:rPr>
        <w:fldChar w:fldCharType="begin"/>
      </w:r>
      <w:r>
        <w:rPr>
          <w:color w:val="4F81BD" w:themeColor="accent1"/>
        </w:rPr>
        <w:instrText xml:space="preserve"> ADDIN EN.CITE &lt;EndNote&gt;&lt;Cite&gt;&lt;Author&gt;Nan&lt;/Author&gt;&lt;Year&gt;2017&lt;/Year&gt;&lt;RecNum&gt;4&lt;/RecNum&gt;&lt;DisplayText&gt;[1]&lt;/DisplayText&gt;&lt;record&gt;&lt;rec-number&gt;4&lt;/rec-number&gt;&lt;foreign-keys&gt;&lt;key app="EN" db-id="5rax2vr00dzar7e2er6xfx9zree255wpep09" timestamp="1571223405"&gt;4&lt;/key&gt;&lt;/foreign-keys&gt;&lt;ref-type name="Journal Article"&gt;17&lt;/ref-type&gt;&lt;contributors&gt;&lt;authors&gt;&lt;author&gt;Nan, Cen&lt;/author&gt;&lt;author&gt;Sansavini, Giovanni&lt;/author&gt;&lt;/authors&gt;&lt;/contributors&gt;&lt;titles&gt;&lt;title&gt;A quantitative method for assessing resilience of interdependent infrastructures&lt;/title&gt;&lt;secondary-title&gt;Reliability Engineering &amp;amp; System Safety&lt;/secondary-title&gt;&lt;/titles&gt;&lt;periodical&gt;&lt;full-title&gt;Reliability Engineering &amp;amp; System Safety&lt;/full-title&gt;&lt;/periodical&gt;&lt;pages&gt;35-53&lt;/pages&gt;&lt;volume&gt;157&lt;/volume&gt;&lt;dates&gt;&lt;year&gt;2017&lt;/year&gt;&lt;/dates&gt;&lt;isbn&gt;0951-8320&lt;/isbn&gt;&lt;urls&gt;&lt;/urls&gt;&lt;/record&gt;&lt;/Cite&gt;&lt;/EndNote&gt;</w:instrText>
      </w:r>
      <w:r>
        <w:rPr>
          <w:color w:val="4F81BD" w:themeColor="accent1"/>
        </w:rPr>
        <w:fldChar w:fldCharType="separate"/>
      </w:r>
      <w:r>
        <w:rPr>
          <w:noProof/>
          <w:color w:val="4F81BD" w:themeColor="accent1"/>
        </w:rPr>
        <w:t>[1]</w:t>
      </w:r>
      <w:r>
        <w:rPr>
          <w:color w:val="4F81BD" w:themeColor="accent1"/>
        </w:rPr>
        <w:fldChar w:fldCharType="end"/>
      </w:r>
      <w:r w:rsidRPr="00E912CE">
        <w:rPr>
          <w:color w:val="4F81BD" w:themeColor="accent1"/>
        </w:rPr>
        <w:t>:</w:t>
      </w:r>
    </w:p>
    <w:p w:rsidR="000627DD" w:rsidRPr="00D94DE0" w:rsidRDefault="000627DD" w:rsidP="000627DD">
      <w:pPr>
        <w:bidi w:val="0"/>
        <w:jc w:val="both"/>
        <w:rPr>
          <w:color w:val="4F81BD" w:themeColor="accent1"/>
        </w:rPr>
      </w:pPr>
      <w:r>
        <w:rPr>
          <w:color w:val="4F81BD" w:themeColor="accent1"/>
        </w:rPr>
        <w:t xml:space="preserve">Probability of </w:t>
      </w:r>
      <w:r w:rsidRPr="00FF5316">
        <w:rPr>
          <w:b/>
          <w:bCs/>
          <w:i/>
          <w:iCs/>
          <w:color w:val="4F81BD" w:themeColor="accent1"/>
        </w:rPr>
        <w:t>transmission lines</w:t>
      </w:r>
      <w:r w:rsidRPr="00FF5316">
        <w:rPr>
          <w:b/>
          <w:bCs/>
          <w:i/>
          <w:iCs/>
        </w:rPr>
        <w:t xml:space="preserve"> </w:t>
      </w:r>
      <w:r w:rsidRPr="00FF5316">
        <w:rPr>
          <w:b/>
          <w:bCs/>
          <w:i/>
          <w:iCs/>
          <w:color w:val="4F81BD" w:themeColor="accent1"/>
        </w:rPr>
        <w:t>availability</w:t>
      </w:r>
      <w:r>
        <w:rPr>
          <w:color w:val="4F81BD" w:themeColor="accent1"/>
        </w:rPr>
        <w:t xml:space="preserve"> in power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586"/>
        <w:gridCol w:w="710"/>
      </w:tblGrid>
      <w:tr w:rsidR="000627DD" w:rsidRPr="0065104F" w:rsidTr="0032328C">
        <w:tc>
          <w:tcPr>
            <w:tcW w:w="959" w:type="dxa"/>
          </w:tcPr>
          <w:p w:rsidR="000627DD" w:rsidRPr="0065104F" w:rsidRDefault="000627DD" w:rsidP="0032328C">
            <w:pPr>
              <w:bidi w:val="0"/>
              <w:spacing w:before="240"/>
              <w:jc w:val="both"/>
              <w:rPr>
                <w:rFonts w:asciiTheme="majorBidi" w:eastAsia="Calibri" w:hAnsiTheme="majorBidi" w:cstheme="majorBidi"/>
                <w:sz w:val="20"/>
                <w:szCs w:val="20"/>
                <w:lang w:bidi="ar-SA"/>
              </w:rPr>
            </w:pPr>
          </w:p>
        </w:tc>
        <w:tc>
          <w:tcPr>
            <w:tcW w:w="6586" w:type="dxa"/>
            <w:vAlign w:val="center"/>
          </w:tcPr>
          <w:p w:rsidR="000627DD" w:rsidRPr="0065104F" w:rsidRDefault="000627DD" w:rsidP="0032328C">
            <w:pPr>
              <w:bidi w:val="0"/>
              <w:spacing w:before="240"/>
              <w:jc w:val="center"/>
              <w:rPr>
                <w:rFonts w:asciiTheme="majorBidi" w:eastAsia="Calibri" w:hAnsiTheme="majorBidi" w:cstheme="majorBidi"/>
                <w:sz w:val="20"/>
                <w:szCs w:val="20"/>
                <w:lang w:bidi="ar-SA"/>
              </w:rPr>
            </w:pPr>
            <w:r w:rsidRPr="005C1782">
              <w:rPr>
                <w:position w:val="-22"/>
                <w:sz w:val="20"/>
                <w:szCs w:val="20"/>
                <w:lang w:bidi="ar-SA"/>
              </w:rPr>
              <w:object w:dxaOrig="4000" w:dyaOrig="560">
                <v:shape id="_x0000_i1026" type="#_x0000_t75" style="width:194.1pt;height:26.5pt" o:ole="">
                  <v:imagedata r:id="rId7" o:title=""/>
                </v:shape>
                <o:OLEObject Type="Embed" ProgID="Equation.DSMT4" ShapeID="_x0000_i1026" DrawAspect="Content" ObjectID="_1637789543" r:id="rId8"/>
              </w:object>
            </w:r>
          </w:p>
        </w:tc>
        <w:tc>
          <w:tcPr>
            <w:tcW w:w="710" w:type="dxa"/>
            <w:vAlign w:val="center"/>
          </w:tcPr>
          <w:p w:rsidR="000627DD" w:rsidRPr="0065104F" w:rsidRDefault="000627DD" w:rsidP="0032328C">
            <w:pPr>
              <w:bidi w:val="0"/>
              <w:spacing w:before="240"/>
              <w:jc w:val="right"/>
              <w:rPr>
                <w:rFonts w:asciiTheme="majorBidi" w:eastAsia="Calibri" w:hAnsiTheme="majorBidi" w:cstheme="majorBidi"/>
                <w:sz w:val="20"/>
                <w:szCs w:val="20"/>
                <w:lang w:bidi="ar-SA"/>
              </w:rPr>
            </w:pPr>
            <w:r w:rsidRPr="0065104F">
              <w:rPr>
                <w:rFonts w:asciiTheme="majorBidi" w:eastAsia="Calibri" w:hAnsiTheme="majorBidi" w:cstheme="majorBidi"/>
                <w:sz w:val="20"/>
                <w:szCs w:val="20"/>
                <w:lang w:bidi="ar-SA"/>
              </w:rPr>
              <w:t>(1)</w:t>
            </w:r>
          </w:p>
        </w:tc>
      </w:tr>
    </w:tbl>
    <w:p w:rsidR="000627DD" w:rsidRDefault="000627DD" w:rsidP="000627DD">
      <w:pPr>
        <w:bidi w:val="0"/>
        <w:spacing w:before="240"/>
        <w:jc w:val="both"/>
        <w:rPr>
          <w:color w:val="4F81BD" w:themeColor="accent1"/>
        </w:rPr>
      </w:pPr>
      <w:r w:rsidRPr="00D94DE0">
        <w:rPr>
          <w:color w:val="4F81BD" w:themeColor="accent1"/>
        </w:rPr>
        <w:t>And</w:t>
      </w:r>
    </w:p>
    <w:p w:rsidR="000627DD" w:rsidRPr="00D94DE0" w:rsidRDefault="000627DD" w:rsidP="000627DD">
      <w:pPr>
        <w:bidi w:val="0"/>
        <w:spacing w:before="240"/>
        <w:jc w:val="both"/>
        <w:rPr>
          <w:color w:val="4F81BD" w:themeColor="accent1"/>
        </w:rPr>
      </w:pPr>
      <w:r w:rsidRPr="00252176">
        <w:rPr>
          <w:color w:val="4F81BD" w:themeColor="accent1"/>
        </w:rPr>
        <w:t xml:space="preserve">Probability of </w:t>
      </w:r>
      <w:r w:rsidRPr="00FF5316">
        <w:rPr>
          <w:b/>
          <w:bCs/>
          <w:i/>
          <w:iCs/>
          <w:color w:val="4F81BD" w:themeColor="accent1"/>
        </w:rPr>
        <w:t>remote terminal unit's availability</w:t>
      </w:r>
      <w:r w:rsidRPr="00252176">
        <w:rPr>
          <w:color w:val="4F81BD" w:themeColor="accent1"/>
        </w:rPr>
        <w:t xml:space="preserve"> in </w:t>
      </w:r>
      <w:r>
        <w:rPr>
          <w:color w:val="4F81BD" w:themeColor="accent1"/>
        </w:rPr>
        <w:t>cyber</w:t>
      </w:r>
      <w:r w:rsidRPr="00252176">
        <w:rPr>
          <w:color w:val="4F81BD" w:themeColor="accent1"/>
        </w:rPr>
        <w:t xml:space="preserve"> system</w:t>
      </w:r>
      <w:r>
        <w:rPr>
          <w:color w:val="4F81BD" w:themeColor="accen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586"/>
        <w:gridCol w:w="710"/>
      </w:tblGrid>
      <w:tr w:rsidR="000627DD" w:rsidRPr="0065104F" w:rsidTr="0032328C">
        <w:tc>
          <w:tcPr>
            <w:tcW w:w="959" w:type="dxa"/>
          </w:tcPr>
          <w:p w:rsidR="000627DD" w:rsidRPr="0065104F" w:rsidRDefault="000627DD" w:rsidP="0032328C">
            <w:pPr>
              <w:bidi w:val="0"/>
              <w:spacing w:before="240"/>
              <w:jc w:val="both"/>
              <w:rPr>
                <w:rFonts w:asciiTheme="majorBidi" w:eastAsia="Calibri" w:hAnsiTheme="majorBidi" w:cstheme="majorBidi"/>
                <w:sz w:val="20"/>
                <w:szCs w:val="20"/>
                <w:lang w:bidi="ar-SA"/>
              </w:rPr>
            </w:pPr>
          </w:p>
        </w:tc>
        <w:tc>
          <w:tcPr>
            <w:tcW w:w="6586" w:type="dxa"/>
            <w:vAlign w:val="center"/>
          </w:tcPr>
          <w:p w:rsidR="000627DD" w:rsidRPr="0065104F" w:rsidRDefault="000627DD" w:rsidP="0032328C">
            <w:pPr>
              <w:bidi w:val="0"/>
              <w:spacing w:before="240"/>
              <w:jc w:val="center"/>
              <w:rPr>
                <w:rFonts w:asciiTheme="majorBidi" w:eastAsia="Calibri" w:hAnsiTheme="majorBidi" w:cstheme="majorBidi"/>
                <w:sz w:val="20"/>
                <w:szCs w:val="20"/>
                <w:lang w:bidi="ar-SA"/>
              </w:rPr>
            </w:pPr>
            <w:r w:rsidRPr="005C1782">
              <w:rPr>
                <w:position w:val="-22"/>
                <w:sz w:val="20"/>
                <w:szCs w:val="20"/>
                <w:lang w:bidi="ar-SA"/>
              </w:rPr>
              <w:object w:dxaOrig="3640" w:dyaOrig="560">
                <v:shape id="_x0000_i1027" type="#_x0000_t75" style="width:176.25pt;height:26.5pt" o:ole="">
                  <v:imagedata r:id="rId9" o:title=""/>
                </v:shape>
                <o:OLEObject Type="Embed" ProgID="Equation.DSMT4" ShapeID="_x0000_i1027" DrawAspect="Content" ObjectID="_1637789544" r:id="rId10"/>
              </w:object>
            </w:r>
          </w:p>
        </w:tc>
        <w:tc>
          <w:tcPr>
            <w:tcW w:w="710" w:type="dxa"/>
            <w:vAlign w:val="center"/>
          </w:tcPr>
          <w:p w:rsidR="000627DD" w:rsidRPr="0065104F" w:rsidRDefault="000627DD" w:rsidP="0032328C">
            <w:pPr>
              <w:bidi w:val="0"/>
              <w:spacing w:before="240"/>
              <w:jc w:val="right"/>
              <w:rPr>
                <w:rFonts w:asciiTheme="majorBidi" w:eastAsia="Calibri" w:hAnsiTheme="majorBidi" w:cstheme="majorBidi"/>
                <w:sz w:val="20"/>
                <w:szCs w:val="20"/>
                <w:lang w:bidi="ar-SA"/>
              </w:rPr>
            </w:pPr>
            <w:r w:rsidRPr="0065104F">
              <w:rPr>
                <w:rFonts w:asciiTheme="majorBidi" w:eastAsia="Calibri" w:hAnsiTheme="majorBidi" w:cstheme="majorBidi"/>
                <w:sz w:val="20"/>
                <w:szCs w:val="20"/>
                <w:lang w:bidi="ar-SA"/>
              </w:rPr>
              <w:t>(</w:t>
            </w:r>
            <w:r>
              <w:rPr>
                <w:rFonts w:asciiTheme="majorBidi" w:eastAsia="Calibri" w:hAnsiTheme="majorBidi" w:cstheme="majorBidi"/>
                <w:sz w:val="20"/>
                <w:szCs w:val="20"/>
                <w:lang w:bidi="ar-SA"/>
              </w:rPr>
              <w:t>2</w:t>
            </w:r>
            <w:r w:rsidRPr="0065104F">
              <w:rPr>
                <w:rFonts w:asciiTheme="majorBidi" w:eastAsia="Calibri" w:hAnsiTheme="majorBidi" w:cstheme="majorBidi"/>
                <w:sz w:val="20"/>
                <w:szCs w:val="20"/>
                <w:lang w:bidi="ar-SA"/>
              </w:rPr>
              <w:t>)</w:t>
            </w:r>
          </w:p>
        </w:tc>
      </w:tr>
    </w:tbl>
    <w:p w:rsidR="000627DD" w:rsidRPr="00D94DE0" w:rsidRDefault="000627DD" w:rsidP="000627DD">
      <w:pPr>
        <w:bidi w:val="0"/>
        <w:spacing w:before="240"/>
        <w:jc w:val="both"/>
        <w:rPr>
          <w:color w:val="4F81BD" w:themeColor="accent1"/>
        </w:rPr>
      </w:pPr>
      <w:r w:rsidRPr="0019297A">
        <w:rPr>
          <w:color w:val="4F81BD" w:themeColor="accent1"/>
        </w:rPr>
        <w:t>After this, the entropy of each cut set and the whole of the system will be calculated as the performance measure of the system. There is a point for calculating the entropy of the system in this situation. Because these indices are considered for the whole of the system, system entropy of them can be calculated based on the number of available and total elements in the whole of the system, instead of each cut set. In fact, the entropy of the system can be calculated in the whole of the system directly. So that entropy of the system (performance measure of system) for power (</w:t>
      </w:r>
      <w:proofErr w:type="spellStart"/>
      <w:r w:rsidRPr="0019297A">
        <w:rPr>
          <w:color w:val="4F81BD" w:themeColor="accent1"/>
        </w:rPr>
        <w:t>E</w:t>
      </w:r>
      <w:r w:rsidRPr="0019297A">
        <w:rPr>
          <w:color w:val="4F81BD" w:themeColor="accent1"/>
          <w:vertAlign w:val="subscript"/>
        </w:rPr>
        <w:t>s</w:t>
      </w:r>
      <w:proofErr w:type="gramStart"/>
      <w:r w:rsidRPr="0019297A">
        <w:rPr>
          <w:color w:val="4F81BD" w:themeColor="accent1"/>
          <w:vertAlign w:val="subscript"/>
        </w:rPr>
        <w:t>,power</w:t>
      </w:r>
      <w:proofErr w:type="spellEnd"/>
      <w:proofErr w:type="gramEnd"/>
      <w:r w:rsidRPr="0019297A">
        <w:rPr>
          <w:color w:val="4F81BD" w:themeColor="accent1"/>
        </w:rPr>
        <w:t>)</w:t>
      </w:r>
      <w:r>
        <w:rPr>
          <w:color w:val="4F81BD" w:themeColor="accent1"/>
        </w:rPr>
        <w:t xml:space="preserve"> </w:t>
      </w:r>
      <w:r w:rsidRPr="0019297A">
        <w:rPr>
          <w:color w:val="4F81BD" w:themeColor="accent1"/>
        </w:rPr>
        <w:t>and cyber (</w:t>
      </w:r>
      <w:proofErr w:type="spellStart"/>
      <w:r w:rsidRPr="0019297A">
        <w:rPr>
          <w:color w:val="4F81BD" w:themeColor="accent1"/>
        </w:rPr>
        <w:t>E</w:t>
      </w:r>
      <w:r w:rsidRPr="0019297A">
        <w:rPr>
          <w:color w:val="4F81BD" w:themeColor="accent1"/>
          <w:vertAlign w:val="subscript"/>
        </w:rPr>
        <w:t>s,cyber</w:t>
      </w:r>
      <w:proofErr w:type="spellEnd"/>
      <w:r w:rsidRPr="0019297A">
        <w:rPr>
          <w:color w:val="4F81BD" w:themeColor="accent1"/>
        </w:rPr>
        <w:t>) systems are defined</w:t>
      </w:r>
      <w:r>
        <w:rPr>
          <w:color w:val="4F81BD" w:themeColor="accent1"/>
        </w:rPr>
        <w:t xml:space="preserve">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780"/>
        <w:gridCol w:w="710"/>
      </w:tblGrid>
      <w:tr w:rsidR="000627DD" w:rsidRPr="0065104F" w:rsidTr="0032328C">
        <w:tc>
          <w:tcPr>
            <w:tcW w:w="959" w:type="dxa"/>
          </w:tcPr>
          <w:p w:rsidR="000627DD" w:rsidRPr="0065104F" w:rsidRDefault="000627DD" w:rsidP="0032328C">
            <w:pPr>
              <w:bidi w:val="0"/>
              <w:jc w:val="both"/>
              <w:rPr>
                <w:rFonts w:asciiTheme="majorBidi" w:eastAsia="Calibri" w:hAnsiTheme="majorBidi" w:cstheme="majorBidi"/>
                <w:sz w:val="20"/>
                <w:szCs w:val="20"/>
                <w:lang w:bidi="ar-SA"/>
              </w:rPr>
            </w:pPr>
          </w:p>
        </w:tc>
        <w:tc>
          <w:tcPr>
            <w:tcW w:w="6586" w:type="dxa"/>
            <w:vAlign w:val="center"/>
          </w:tcPr>
          <w:p w:rsidR="000627DD" w:rsidRPr="0065104F" w:rsidRDefault="000627DD" w:rsidP="0032328C">
            <w:pPr>
              <w:bidi w:val="0"/>
              <w:jc w:val="center"/>
              <w:rPr>
                <w:rFonts w:asciiTheme="majorBidi" w:eastAsia="Calibri" w:hAnsiTheme="majorBidi" w:cstheme="majorBidi"/>
                <w:sz w:val="20"/>
                <w:szCs w:val="20"/>
                <w:lang w:bidi="ar-SA"/>
              </w:rPr>
            </w:pPr>
            <w:r w:rsidRPr="0065104F">
              <w:rPr>
                <w:position w:val="-14"/>
                <w:sz w:val="20"/>
                <w:szCs w:val="20"/>
                <w:lang w:bidi="ar-SA"/>
              </w:rPr>
              <w:object w:dxaOrig="5420" w:dyaOrig="340">
                <v:shape id="_x0000_i1028" type="#_x0000_t75" style="width:328.3pt;height:15.55pt" o:ole="">
                  <v:imagedata r:id="rId11" o:title=""/>
                </v:shape>
                <o:OLEObject Type="Embed" ProgID="Equation.DSMT4" ShapeID="_x0000_i1028" DrawAspect="Content" ObjectID="_1637789545" r:id="rId12"/>
              </w:object>
            </w:r>
          </w:p>
        </w:tc>
        <w:tc>
          <w:tcPr>
            <w:tcW w:w="710" w:type="dxa"/>
            <w:vAlign w:val="center"/>
          </w:tcPr>
          <w:p w:rsidR="000627DD" w:rsidRPr="0065104F" w:rsidRDefault="000627DD" w:rsidP="0032328C">
            <w:pPr>
              <w:bidi w:val="0"/>
              <w:jc w:val="right"/>
              <w:rPr>
                <w:rFonts w:asciiTheme="majorBidi" w:eastAsia="Calibri" w:hAnsiTheme="majorBidi" w:cstheme="majorBidi"/>
                <w:sz w:val="20"/>
                <w:szCs w:val="20"/>
                <w:lang w:bidi="ar-SA"/>
              </w:rPr>
            </w:pPr>
            <w:r w:rsidRPr="0065104F">
              <w:rPr>
                <w:rFonts w:asciiTheme="majorBidi" w:eastAsia="Calibri" w:hAnsiTheme="majorBidi" w:cstheme="majorBidi"/>
                <w:sz w:val="20"/>
                <w:szCs w:val="20"/>
                <w:lang w:bidi="ar-SA"/>
              </w:rPr>
              <w:t>(</w:t>
            </w:r>
            <w:r>
              <w:rPr>
                <w:rFonts w:asciiTheme="majorBidi" w:eastAsia="Calibri" w:hAnsiTheme="majorBidi" w:cstheme="majorBidi"/>
                <w:sz w:val="20"/>
                <w:szCs w:val="20"/>
                <w:lang w:bidi="ar-SA"/>
              </w:rPr>
              <w:t>3)</w:t>
            </w:r>
          </w:p>
        </w:tc>
      </w:tr>
    </w:tbl>
    <w:p w:rsidR="000627DD" w:rsidRDefault="000627DD" w:rsidP="000627DD">
      <w:pPr>
        <w:bidi w:val="0"/>
        <w:spacing w:before="240"/>
        <w:jc w:val="both"/>
      </w:pPr>
      <w:r w:rsidRPr="00CA0834">
        <w:rPr>
          <w:color w:val="4F81BD" w:themeColor="accent1"/>
        </w:rPr>
        <w:t>And</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758"/>
        <w:gridCol w:w="710"/>
      </w:tblGrid>
      <w:tr w:rsidR="000627DD" w:rsidRPr="0065104F" w:rsidTr="0032328C">
        <w:tc>
          <w:tcPr>
            <w:tcW w:w="959" w:type="dxa"/>
          </w:tcPr>
          <w:p w:rsidR="000627DD" w:rsidRPr="0065104F" w:rsidRDefault="000627DD" w:rsidP="0032328C">
            <w:pPr>
              <w:bidi w:val="0"/>
              <w:jc w:val="both"/>
              <w:rPr>
                <w:rFonts w:asciiTheme="majorBidi" w:eastAsia="Calibri" w:hAnsiTheme="majorBidi" w:cstheme="majorBidi"/>
                <w:sz w:val="20"/>
                <w:szCs w:val="20"/>
                <w:lang w:bidi="ar-SA"/>
              </w:rPr>
            </w:pPr>
          </w:p>
        </w:tc>
        <w:tc>
          <w:tcPr>
            <w:tcW w:w="6586" w:type="dxa"/>
            <w:vAlign w:val="center"/>
          </w:tcPr>
          <w:p w:rsidR="000627DD" w:rsidRPr="0065104F" w:rsidRDefault="000627DD" w:rsidP="0032328C">
            <w:pPr>
              <w:bidi w:val="0"/>
              <w:jc w:val="center"/>
              <w:rPr>
                <w:rFonts w:asciiTheme="majorBidi" w:eastAsia="Calibri" w:hAnsiTheme="majorBidi" w:cstheme="majorBidi"/>
                <w:sz w:val="20"/>
                <w:szCs w:val="20"/>
                <w:lang w:bidi="ar-SA"/>
              </w:rPr>
            </w:pPr>
            <w:r w:rsidRPr="0065104F">
              <w:rPr>
                <w:position w:val="-14"/>
                <w:sz w:val="20"/>
                <w:szCs w:val="20"/>
                <w:lang w:bidi="ar-SA"/>
              </w:rPr>
              <w:object w:dxaOrig="5420" w:dyaOrig="340">
                <v:shape id="_x0000_i1029" type="#_x0000_t75" style="width:327.15pt;height:15.55pt" o:ole="">
                  <v:imagedata r:id="rId13" o:title=""/>
                </v:shape>
                <o:OLEObject Type="Embed" ProgID="Equation.DSMT4" ShapeID="_x0000_i1029" DrawAspect="Content" ObjectID="_1637789546" r:id="rId14"/>
              </w:object>
            </w:r>
          </w:p>
        </w:tc>
        <w:tc>
          <w:tcPr>
            <w:tcW w:w="710" w:type="dxa"/>
            <w:vAlign w:val="center"/>
          </w:tcPr>
          <w:p w:rsidR="000627DD" w:rsidRPr="0065104F" w:rsidRDefault="000627DD" w:rsidP="0032328C">
            <w:pPr>
              <w:bidi w:val="0"/>
              <w:jc w:val="right"/>
              <w:rPr>
                <w:rFonts w:asciiTheme="majorBidi" w:eastAsia="Calibri" w:hAnsiTheme="majorBidi" w:cstheme="majorBidi"/>
                <w:sz w:val="20"/>
                <w:szCs w:val="20"/>
                <w:lang w:bidi="ar-SA"/>
              </w:rPr>
            </w:pPr>
            <w:r w:rsidRPr="0065104F">
              <w:rPr>
                <w:rFonts w:asciiTheme="majorBidi" w:eastAsia="Calibri" w:hAnsiTheme="majorBidi" w:cstheme="majorBidi"/>
                <w:sz w:val="20"/>
                <w:szCs w:val="20"/>
                <w:lang w:bidi="ar-SA"/>
              </w:rPr>
              <w:t>(4)</w:t>
            </w:r>
          </w:p>
        </w:tc>
      </w:tr>
    </w:tbl>
    <w:p w:rsidR="000627DD" w:rsidRPr="00D94DE0" w:rsidRDefault="000627DD" w:rsidP="000627DD">
      <w:pPr>
        <w:bidi w:val="0"/>
        <w:spacing w:before="240"/>
        <w:jc w:val="both"/>
        <w:rPr>
          <w:color w:val="4F81BD" w:themeColor="accent1"/>
        </w:rPr>
      </w:pPr>
      <w:r w:rsidRPr="00D94DE0">
        <w:rPr>
          <w:color w:val="4F81BD" w:themeColor="accent1"/>
        </w:rPr>
        <w:t xml:space="preserve">After calculating performance measure for different states of the system, reliability of system can be calculated in each state like steps 8 and 9 for network connectivity reliability assessment which introduced in previous part. In order to compare these reliability indices with competing solutions, </w:t>
      </w:r>
      <w:proofErr w:type="spellStart"/>
      <w:r w:rsidRPr="00D94DE0">
        <w:rPr>
          <w:color w:val="4F81BD" w:themeColor="accent1"/>
        </w:rPr>
        <w:t>performability</w:t>
      </w:r>
      <w:proofErr w:type="spellEnd"/>
      <w:r w:rsidRPr="00D94DE0">
        <w:rPr>
          <w:color w:val="4F81BD" w:themeColor="accent1"/>
        </w:rPr>
        <w:t xml:space="preserve"> metric </w:t>
      </w:r>
      <w:r>
        <w:rPr>
          <w:color w:val="4F81BD" w:themeColor="accent1"/>
        </w:rPr>
        <w:t>should be</w:t>
      </w:r>
      <w:r w:rsidRPr="00D94DE0">
        <w:rPr>
          <w:color w:val="4F81BD" w:themeColor="accent1"/>
        </w:rPr>
        <w:t xml:space="preserve"> calculated. The Average Substation Service Availability Index (ASSAI) is the ratio of the total number of hours that service is provided by all available substations to the total demanded hours</w:t>
      </w:r>
      <w:r>
        <w:rPr>
          <w:color w:val="4F81BD" w:themeColor="accent1"/>
        </w:rPr>
        <w:t xml:space="preserve"> </w:t>
      </w:r>
      <w:r>
        <w:rPr>
          <w:color w:val="4F81BD" w:themeColor="accent1"/>
        </w:rPr>
        <w:fldChar w:fldCharType="begin"/>
      </w:r>
      <w:r>
        <w:rPr>
          <w:color w:val="4F81BD" w:themeColor="accent1"/>
        </w:rPr>
        <w:instrText xml:space="preserve"> ADDIN EN.CITE &lt;EndNote&gt;&lt;Cite&gt;&lt;Author&gt;Nan&lt;/Author&gt;&lt;Year&gt;2017&lt;/Year&gt;&lt;RecNum&gt;4&lt;/RecNum&gt;&lt;DisplayText&gt;[1]&lt;/DisplayText&gt;&lt;record&gt;&lt;rec-number&gt;4&lt;/rec-number&gt;&lt;foreign-keys&gt;&lt;key app="EN" db-id="5rax2vr00dzar7e2er6xfx9zree255wpep09" timestamp="1571223405"&gt;4&lt;/key&gt;&lt;/foreign-keys&gt;&lt;ref-type name="Journal Article"&gt;17&lt;/ref-type&gt;&lt;contributors&gt;&lt;authors&gt;&lt;author&gt;Nan, Cen&lt;/author&gt;&lt;author&gt;Sansavini, Giovanni&lt;/author&gt;&lt;/authors&gt;&lt;/contributors&gt;&lt;titles&gt;&lt;title&gt;A quantitative method for assessing resilience of interdependent infrastructures&lt;/title&gt;&lt;secondary-title&gt;Reliability Engineering &amp;amp; System Safety&lt;/secondary-title&gt;&lt;/titles&gt;&lt;periodical&gt;&lt;full-title&gt;Reliability Engineering &amp;amp; System Safety&lt;/full-title&gt;&lt;/periodical&gt;&lt;pages&gt;35-53&lt;/pages&gt;&lt;volume&gt;157&lt;/volume&gt;&lt;dates&gt;&lt;year&gt;2017&lt;/year&gt;&lt;/dates&gt;&lt;isbn&gt;0951-8320&lt;/isbn&gt;&lt;urls&gt;&lt;/urls&gt;&lt;/record&gt;&lt;/Cite&gt;&lt;/EndNote&gt;</w:instrText>
      </w:r>
      <w:r>
        <w:rPr>
          <w:color w:val="4F81BD" w:themeColor="accent1"/>
        </w:rPr>
        <w:fldChar w:fldCharType="separate"/>
      </w:r>
      <w:r>
        <w:rPr>
          <w:noProof/>
          <w:color w:val="4F81BD" w:themeColor="accent1"/>
        </w:rPr>
        <w:t>[1]</w:t>
      </w:r>
      <w:r>
        <w:rPr>
          <w:color w:val="4F81BD" w:themeColor="accent1"/>
        </w:rPr>
        <w:fldChar w:fldCharType="end"/>
      </w:r>
      <w:r w:rsidRPr="00D94DE0">
        <w:rPr>
          <w:color w:val="4F81BD" w:themeColor="accen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586"/>
        <w:gridCol w:w="710"/>
      </w:tblGrid>
      <w:tr w:rsidR="000627DD" w:rsidRPr="0065104F" w:rsidTr="0032328C">
        <w:tc>
          <w:tcPr>
            <w:tcW w:w="959" w:type="dxa"/>
          </w:tcPr>
          <w:p w:rsidR="000627DD" w:rsidRPr="0065104F" w:rsidRDefault="000627DD" w:rsidP="0032328C">
            <w:pPr>
              <w:bidi w:val="0"/>
              <w:jc w:val="both"/>
              <w:rPr>
                <w:rFonts w:asciiTheme="majorBidi" w:eastAsia="Calibri" w:hAnsiTheme="majorBidi" w:cstheme="majorBidi"/>
                <w:sz w:val="20"/>
                <w:szCs w:val="20"/>
                <w:lang w:bidi="ar-SA"/>
              </w:rPr>
            </w:pPr>
          </w:p>
        </w:tc>
        <w:tc>
          <w:tcPr>
            <w:tcW w:w="6586" w:type="dxa"/>
            <w:vAlign w:val="center"/>
          </w:tcPr>
          <w:p w:rsidR="000627DD" w:rsidRPr="0065104F" w:rsidRDefault="000627DD" w:rsidP="0032328C">
            <w:pPr>
              <w:bidi w:val="0"/>
              <w:jc w:val="center"/>
              <w:rPr>
                <w:rFonts w:asciiTheme="majorBidi" w:eastAsia="Calibri" w:hAnsiTheme="majorBidi" w:cstheme="majorBidi"/>
                <w:sz w:val="20"/>
                <w:szCs w:val="20"/>
                <w:lang w:bidi="ar-SA"/>
              </w:rPr>
            </w:pPr>
            <w:r w:rsidRPr="004C43C5">
              <w:rPr>
                <w:position w:val="-28"/>
                <w:sz w:val="20"/>
                <w:szCs w:val="20"/>
                <w:lang w:bidi="ar-SA"/>
              </w:rPr>
              <w:object w:dxaOrig="4120" w:dyaOrig="960">
                <v:shape id="_x0000_i1030" type="#_x0000_t75" style="width:199.85pt;height:44.35pt" o:ole="">
                  <v:imagedata r:id="rId15" o:title=""/>
                </v:shape>
                <o:OLEObject Type="Embed" ProgID="Equation.DSMT4" ShapeID="_x0000_i1030" DrawAspect="Content" ObjectID="_1637789547" r:id="rId16"/>
              </w:object>
            </w:r>
          </w:p>
        </w:tc>
        <w:tc>
          <w:tcPr>
            <w:tcW w:w="710" w:type="dxa"/>
            <w:vAlign w:val="center"/>
          </w:tcPr>
          <w:p w:rsidR="000627DD" w:rsidRPr="0065104F" w:rsidRDefault="000627DD" w:rsidP="0032328C">
            <w:pPr>
              <w:bidi w:val="0"/>
              <w:jc w:val="right"/>
              <w:rPr>
                <w:rFonts w:asciiTheme="majorBidi" w:eastAsia="Calibri" w:hAnsiTheme="majorBidi" w:cstheme="majorBidi"/>
                <w:sz w:val="20"/>
                <w:szCs w:val="20"/>
                <w:lang w:bidi="ar-SA"/>
              </w:rPr>
            </w:pPr>
            <w:r w:rsidRPr="0065104F">
              <w:rPr>
                <w:rFonts w:asciiTheme="majorBidi" w:eastAsia="Calibri" w:hAnsiTheme="majorBidi" w:cstheme="majorBidi"/>
                <w:sz w:val="20"/>
                <w:szCs w:val="20"/>
                <w:lang w:bidi="ar-SA"/>
              </w:rPr>
              <w:t>(</w:t>
            </w:r>
            <w:r>
              <w:rPr>
                <w:rFonts w:asciiTheme="majorBidi" w:eastAsia="Calibri" w:hAnsiTheme="majorBidi" w:cstheme="majorBidi"/>
                <w:sz w:val="20"/>
                <w:szCs w:val="20"/>
                <w:lang w:bidi="ar-SA"/>
              </w:rPr>
              <w:t>5</w:t>
            </w:r>
            <w:r w:rsidRPr="0065104F">
              <w:rPr>
                <w:rFonts w:asciiTheme="majorBidi" w:eastAsia="Calibri" w:hAnsiTheme="majorBidi" w:cstheme="majorBidi"/>
                <w:sz w:val="20"/>
                <w:szCs w:val="20"/>
                <w:lang w:bidi="ar-SA"/>
              </w:rPr>
              <w:t>)</w:t>
            </w:r>
          </w:p>
        </w:tc>
      </w:tr>
    </w:tbl>
    <w:p w:rsidR="000627DD" w:rsidRPr="00D94DE0" w:rsidRDefault="000627DD" w:rsidP="000627DD">
      <w:pPr>
        <w:bidi w:val="0"/>
        <w:spacing w:before="240"/>
        <w:jc w:val="both"/>
        <w:rPr>
          <w:color w:val="4F81BD" w:themeColor="accent1"/>
        </w:rPr>
      </w:pPr>
      <w:r w:rsidRPr="0053799E">
        <w:rPr>
          <w:color w:val="4F81BD" w:themeColor="accent1"/>
        </w:rPr>
        <w:t xml:space="preserve">ASSAI (Average Substation Service Availability Index) and ASAI (Average Service Availability Index)   indices have same concept because both of them are related to the availability of service in a </w:t>
      </w:r>
      <w:r w:rsidRPr="0053799E">
        <w:rPr>
          <w:color w:val="4F81BD" w:themeColor="accent1"/>
        </w:rPr>
        <w:lastRenderedPageBreak/>
        <w:t>specified period.</w:t>
      </w:r>
      <w:r>
        <w:rPr>
          <w:color w:val="4F81BD" w:themeColor="accent1"/>
        </w:rPr>
        <w:t xml:space="preserve"> </w:t>
      </w:r>
      <w:r w:rsidRPr="00D94DE0">
        <w:rPr>
          <w:color w:val="4F81BD" w:themeColor="accent1"/>
        </w:rPr>
        <w:t xml:space="preserve">Where </w:t>
      </w:r>
      <w:proofErr w:type="spellStart"/>
      <w:r w:rsidRPr="00D94DE0">
        <w:rPr>
          <w:i/>
          <w:iCs/>
          <w:color w:val="4F81BD" w:themeColor="accent1"/>
        </w:rPr>
        <w:t>Res</w:t>
      </w:r>
      <w:r w:rsidRPr="00D94DE0">
        <w:rPr>
          <w:i/>
          <w:iCs/>
          <w:color w:val="4F81BD" w:themeColor="accent1"/>
          <w:vertAlign w:val="subscript"/>
        </w:rPr>
        <w:t>i</w:t>
      </w:r>
      <w:proofErr w:type="spellEnd"/>
      <w:r w:rsidRPr="00D94DE0">
        <w:rPr>
          <w:color w:val="4F81BD" w:themeColor="accent1"/>
        </w:rPr>
        <w:t xml:space="preserve"> represents the restoration time for </w:t>
      </w:r>
      <w:proofErr w:type="gramStart"/>
      <w:r w:rsidRPr="00D94DE0">
        <w:rPr>
          <w:color w:val="4F81BD" w:themeColor="accent1"/>
        </w:rPr>
        <w:t>the i</w:t>
      </w:r>
      <w:proofErr w:type="gramEnd"/>
      <w:r w:rsidRPr="00D94DE0">
        <w:rPr>
          <w:color w:val="4F81BD" w:themeColor="accent1"/>
        </w:rPr>
        <w:t>-</w:t>
      </w:r>
      <w:proofErr w:type="spellStart"/>
      <w:r w:rsidRPr="00D94DE0">
        <w:rPr>
          <w:color w:val="4F81BD" w:themeColor="accent1"/>
        </w:rPr>
        <w:t>th</w:t>
      </w:r>
      <w:proofErr w:type="spellEnd"/>
      <w:r w:rsidRPr="00D94DE0">
        <w:rPr>
          <w:color w:val="4F81BD" w:themeColor="accent1"/>
        </w:rPr>
        <w:t xml:space="preserve"> substation if service interruption exists and </w:t>
      </w:r>
      <w:r w:rsidRPr="00D94DE0">
        <w:rPr>
          <w:i/>
          <w:iCs/>
          <w:color w:val="4F81BD" w:themeColor="accent1"/>
        </w:rPr>
        <w:t>N</w:t>
      </w:r>
      <w:r w:rsidRPr="00D94DE0">
        <w:rPr>
          <w:i/>
          <w:iCs/>
          <w:color w:val="4F81BD" w:themeColor="accent1"/>
          <w:vertAlign w:val="subscript"/>
        </w:rPr>
        <w:t>S</w:t>
      </w:r>
      <w:r w:rsidRPr="00D94DE0">
        <w:rPr>
          <w:color w:val="4F81BD" w:themeColor="accent1"/>
        </w:rPr>
        <w:t xml:space="preserve"> represents the total number of substations.  As seen in (</w:t>
      </w:r>
      <w:r>
        <w:rPr>
          <w:color w:val="4F81BD" w:themeColor="accent1"/>
        </w:rPr>
        <w:t>5</w:t>
      </w:r>
      <w:r w:rsidRPr="00D94DE0">
        <w:rPr>
          <w:color w:val="4F81BD" w:themeColor="accent1"/>
        </w:rPr>
        <w:t>), thi</w:t>
      </w:r>
      <w:r>
        <w:rPr>
          <w:color w:val="4F81BD" w:themeColor="accent1"/>
        </w:rPr>
        <w:t>s index is calculated in specified</w:t>
      </w:r>
      <w:r w:rsidRPr="00D94DE0">
        <w:rPr>
          <w:color w:val="4F81BD" w:themeColor="accent1"/>
        </w:rPr>
        <w:t xml:space="preserve"> duration time. So that f</w:t>
      </w:r>
      <w:r>
        <w:rPr>
          <w:color w:val="4F81BD" w:themeColor="accent1"/>
        </w:rPr>
        <w:t>or the correct comparison between (5</w:t>
      </w:r>
      <w:r w:rsidRPr="00D94DE0">
        <w:rPr>
          <w:color w:val="4F81BD" w:themeColor="accent1"/>
        </w:rPr>
        <w:t xml:space="preserve">) and new proposed reliability index, </w:t>
      </w:r>
      <w:r>
        <w:rPr>
          <w:color w:val="4F81BD" w:themeColor="accent1"/>
        </w:rPr>
        <w:t xml:space="preserve">this </w:t>
      </w:r>
      <w:r w:rsidRPr="00A32C4E">
        <w:rPr>
          <w:color w:val="4F81BD" w:themeColor="accent1"/>
        </w:rPr>
        <w:t xml:space="preserve">newly </w:t>
      </w:r>
      <w:r w:rsidRPr="00D94DE0">
        <w:rPr>
          <w:color w:val="4F81BD" w:themeColor="accent1"/>
        </w:rPr>
        <w:t xml:space="preserve">introduced index should be calculated in a </w:t>
      </w:r>
      <w:r w:rsidRPr="00A32C4E">
        <w:rPr>
          <w:color w:val="4F81BD" w:themeColor="accent1"/>
        </w:rPr>
        <w:t xml:space="preserve">specified </w:t>
      </w:r>
      <w:r w:rsidRPr="00D94DE0">
        <w:rPr>
          <w:color w:val="4F81BD" w:themeColor="accent1"/>
        </w:rPr>
        <w:t xml:space="preserve">duration. So that, average of distance between entropy of system in each state, </w:t>
      </w:r>
      <w:proofErr w:type="spellStart"/>
      <w:r w:rsidRPr="00D94DE0">
        <w:rPr>
          <w:color w:val="4F81BD" w:themeColor="accent1"/>
        </w:rPr>
        <w:t>E</w:t>
      </w:r>
      <w:r w:rsidRPr="00D94DE0">
        <w:rPr>
          <w:color w:val="4F81BD" w:themeColor="accent1"/>
          <w:vertAlign w:val="subscript"/>
        </w:rPr>
        <w:t>s</w:t>
      </w:r>
      <w:proofErr w:type="spellEnd"/>
      <w:r w:rsidRPr="00D94DE0">
        <w:rPr>
          <w:color w:val="4F81BD" w:themeColor="accent1"/>
        </w:rPr>
        <w:t>, and E</w:t>
      </w:r>
      <w:r w:rsidRPr="00D94DE0">
        <w:rPr>
          <w:color w:val="4F81BD" w:themeColor="accent1"/>
          <w:vertAlign w:val="subscript"/>
        </w:rPr>
        <w:t>0</w:t>
      </w:r>
      <w:r w:rsidRPr="00D94DE0">
        <w:rPr>
          <w:color w:val="4F81BD" w:themeColor="accent1"/>
        </w:rPr>
        <w:t xml:space="preserve"> (</w:t>
      </w:r>
      <w:proofErr w:type="gramStart"/>
      <w:r w:rsidRPr="00D94DE0">
        <w:rPr>
          <w:color w:val="4F81BD" w:themeColor="accent1"/>
        </w:rPr>
        <w:t>D(</w:t>
      </w:r>
      <w:proofErr w:type="gramEnd"/>
      <w:r w:rsidRPr="00D94DE0">
        <w:rPr>
          <w:color w:val="4F81BD" w:themeColor="accent1"/>
        </w:rPr>
        <w:t>E</w:t>
      </w:r>
      <w:r w:rsidRPr="00D94DE0">
        <w:rPr>
          <w:color w:val="4F81BD" w:themeColor="accent1"/>
          <w:vertAlign w:val="subscript"/>
        </w:rPr>
        <w:t>S</w:t>
      </w:r>
      <w:r w:rsidRPr="00D94DE0">
        <w:rPr>
          <w:color w:val="4F81BD" w:themeColor="accent1"/>
        </w:rPr>
        <w:t xml:space="preserve"> ,E</w:t>
      </w:r>
      <w:r w:rsidRPr="00D94DE0">
        <w:rPr>
          <w:color w:val="4F81BD" w:themeColor="accent1"/>
          <w:vertAlign w:val="subscript"/>
        </w:rPr>
        <w:t>0</w:t>
      </w:r>
      <w:r w:rsidRPr="00D94DE0">
        <w:rPr>
          <w:color w:val="4F81BD" w:themeColor="accent1"/>
        </w:rPr>
        <w:t>)), for all of the state</w:t>
      </w:r>
      <w:r>
        <w:rPr>
          <w:color w:val="4F81BD" w:themeColor="accent1"/>
        </w:rPr>
        <w:t>s</w:t>
      </w:r>
      <w:r w:rsidRPr="00D94DE0">
        <w:rPr>
          <w:color w:val="4F81BD" w:themeColor="accent1"/>
        </w:rPr>
        <w:t xml:space="preserve"> which system experience</w:t>
      </w:r>
      <w:r>
        <w:rPr>
          <w:color w:val="4F81BD" w:themeColor="accent1"/>
        </w:rPr>
        <w:t>s in a specified</w:t>
      </w:r>
      <w:r w:rsidRPr="00D94DE0">
        <w:rPr>
          <w:color w:val="4F81BD" w:themeColor="accent1"/>
        </w:rPr>
        <w:t xml:space="preserve"> duration, should be calculated and then, probability that these average distance </w:t>
      </w:r>
      <w:proofErr w:type="spellStart"/>
      <w:r w:rsidRPr="00D94DE0">
        <w:rPr>
          <w:color w:val="4F81BD" w:themeColor="accent1"/>
        </w:rPr>
        <w:t>D</w:t>
      </w:r>
      <w:r w:rsidRPr="00D94DE0">
        <w:rPr>
          <w:color w:val="4F81BD" w:themeColor="accent1"/>
          <w:vertAlign w:val="subscript"/>
        </w:rPr>
        <w:t>average</w:t>
      </w:r>
      <w:proofErr w:type="spellEnd"/>
      <w:r w:rsidRPr="00D94DE0">
        <w:rPr>
          <w:color w:val="4F81BD" w:themeColor="accent1"/>
        </w:rPr>
        <w:t>(E</w:t>
      </w:r>
      <w:r w:rsidRPr="00D94DE0">
        <w:rPr>
          <w:color w:val="4F81BD" w:themeColor="accent1"/>
          <w:vertAlign w:val="subscript"/>
        </w:rPr>
        <w:t>S</w:t>
      </w:r>
      <w:r w:rsidRPr="00D94DE0">
        <w:rPr>
          <w:color w:val="4F81BD" w:themeColor="accent1"/>
        </w:rPr>
        <w:t xml:space="preserve"> ,E</w:t>
      </w:r>
      <w:r w:rsidRPr="00D94DE0">
        <w:rPr>
          <w:color w:val="4F81BD" w:themeColor="accent1"/>
          <w:vertAlign w:val="subscript"/>
        </w:rPr>
        <w:t>0</w:t>
      </w:r>
      <w:r w:rsidRPr="00D94DE0">
        <w:rPr>
          <w:color w:val="4F81BD" w:themeColor="accent1"/>
        </w:rPr>
        <w:t>) approaches to 0, considered as</w:t>
      </w:r>
      <w:r>
        <w:rPr>
          <w:color w:val="4F81BD" w:themeColor="accent1"/>
        </w:rPr>
        <w:t xml:space="preserve"> new</w:t>
      </w:r>
      <w:r w:rsidRPr="00D94DE0">
        <w:rPr>
          <w:color w:val="4F81BD" w:themeColor="accent1"/>
        </w:rPr>
        <w:t xml:space="preserve"> ASSAI index which re-defined based on the new proposed method on this research. Suppose that system is operated in region A and a shock affected system performance at the time t</w:t>
      </w:r>
      <w:r w:rsidRPr="00D94DE0">
        <w:rPr>
          <w:color w:val="4F81BD" w:themeColor="accent1"/>
          <w:vertAlign w:val="subscript"/>
        </w:rPr>
        <w:t>d</w:t>
      </w:r>
      <w:r>
        <w:rPr>
          <w:color w:val="4F81BD" w:themeColor="accent1"/>
        </w:rPr>
        <w:t xml:space="preserve">. As mentioned, absorptive, adaptive and recovery capabilities of system cause that, first system entropy increase and then decrease. </w:t>
      </w:r>
      <w:r w:rsidRPr="00D94DE0">
        <w:rPr>
          <w:color w:val="4F81BD" w:themeColor="accent1"/>
        </w:rPr>
        <w:t xml:space="preserve">At the time </w:t>
      </w:r>
      <w:proofErr w:type="spellStart"/>
      <w:r w:rsidRPr="00D94DE0">
        <w:rPr>
          <w:color w:val="4F81BD" w:themeColor="accent1"/>
        </w:rPr>
        <w:t>t</w:t>
      </w:r>
      <w:r w:rsidRPr="00D94DE0">
        <w:rPr>
          <w:color w:val="4F81BD" w:themeColor="accent1"/>
          <w:vertAlign w:val="subscript"/>
        </w:rPr>
        <w:t>s</w:t>
      </w:r>
      <w:proofErr w:type="spellEnd"/>
      <w:r w:rsidRPr="00D94DE0">
        <w:rPr>
          <w:color w:val="4F81BD" w:themeColor="accent1"/>
        </w:rPr>
        <w:t xml:space="preserve">, system reaches </w:t>
      </w:r>
      <w:r>
        <w:rPr>
          <w:color w:val="4F81BD" w:themeColor="accent1"/>
        </w:rPr>
        <w:t xml:space="preserve">a new stable </w:t>
      </w:r>
      <w:r w:rsidRPr="00A32C4E">
        <w:rPr>
          <w:color w:val="4F81BD" w:themeColor="accent1"/>
        </w:rPr>
        <w:t>state</w:t>
      </w:r>
      <w:r w:rsidRPr="00D94DE0">
        <w:rPr>
          <w:color w:val="4F81BD" w:themeColor="accent1"/>
        </w:rPr>
        <w:t>. The curve of entropy among these changes has been shown in Fig.</w:t>
      </w:r>
      <w:r>
        <w:rPr>
          <w:color w:val="4F81BD" w:themeColor="accent1"/>
        </w:rPr>
        <w:t xml:space="preserve"> 2</w:t>
      </w:r>
      <w:r w:rsidRPr="00D94DE0">
        <w:rPr>
          <w:color w:val="4F81BD" w:themeColor="accent1"/>
        </w:rPr>
        <w:t>, as a function of time. As shown in the Fig</w:t>
      </w:r>
      <w:r>
        <w:rPr>
          <w:color w:val="4F81BD" w:themeColor="accent1"/>
        </w:rPr>
        <w:t>. 2</w:t>
      </w:r>
      <w:r w:rsidRPr="00D94DE0">
        <w:rPr>
          <w:color w:val="4F81BD" w:themeColor="accent1"/>
        </w:rPr>
        <w:t>, D (</w:t>
      </w:r>
      <w:proofErr w:type="gramStart"/>
      <w:r w:rsidRPr="00D94DE0">
        <w:rPr>
          <w:color w:val="4F81BD" w:themeColor="accent1"/>
        </w:rPr>
        <w:t>E</w:t>
      </w:r>
      <w:r w:rsidRPr="00D94DE0">
        <w:rPr>
          <w:color w:val="4F81BD" w:themeColor="accent1"/>
          <w:vertAlign w:val="subscript"/>
        </w:rPr>
        <w:t>S</w:t>
      </w:r>
      <w:r w:rsidRPr="00D94DE0">
        <w:rPr>
          <w:color w:val="4F81BD" w:themeColor="accent1"/>
        </w:rPr>
        <w:t xml:space="preserve"> ,E</w:t>
      </w:r>
      <w:r w:rsidRPr="00D94DE0">
        <w:rPr>
          <w:color w:val="4F81BD" w:themeColor="accent1"/>
          <w:vertAlign w:val="subscript"/>
        </w:rPr>
        <w:t>0</w:t>
      </w:r>
      <w:proofErr w:type="gramEnd"/>
      <w:r w:rsidRPr="00D94DE0">
        <w:rPr>
          <w:color w:val="4F81BD" w:themeColor="accent1"/>
        </w:rPr>
        <w:t xml:space="preserve">) for different states of </w:t>
      </w:r>
      <w:r>
        <w:rPr>
          <w:color w:val="4F81BD" w:themeColor="accent1"/>
        </w:rPr>
        <w:t xml:space="preserve">the </w:t>
      </w:r>
      <w:r w:rsidRPr="00D94DE0">
        <w:rPr>
          <w:color w:val="4F81BD" w:themeColor="accent1"/>
        </w:rPr>
        <w:t xml:space="preserve">system can be calculated. If </w:t>
      </w:r>
      <w:proofErr w:type="spellStart"/>
      <w:r w:rsidRPr="00D94DE0">
        <w:rPr>
          <w:color w:val="4F81BD" w:themeColor="accent1"/>
        </w:rPr>
        <w:t>N</w:t>
      </w:r>
      <w:r w:rsidRPr="00D94DE0">
        <w:rPr>
          <w:color w:val="4F81BD" w:themeColor="accent1"/>
          <w:vertAlign w:val="subscript"/>
        </w:rPr>
        <w:t>t</w:t>
      </w:r>
      <w:proofErr w:type="spellEnd"/>
      <w:r w:rsidRPr="00D94DE0">
        <w:rPr>
          <w:color w:val="4F81BD" w:themeColor="accent1"/>
        </w:rPr>
        <w:t xml:space="preserve"> be the number of states that system experience between t</w:t>
      </w:r>
      <w:r w:rsidRPr="00D94DE0">
        <w:rPr>
          <w:color w:val="4F81BD" w:themeColor="accent1"/>
          <w:vertAlign w:val="subscript"/>
        </w:rPr>
        <w:t>d</w:t>
      </w:r>
      <w:r w:rsidRPr="00D94DE0">
        <w:rPr>
          <w:color w:val="4F81BD" w:themeColor="accent1"/>
        </w:rPr>
        <w:t xml:space="preserve"> and </w:t>
      </w:r>
      <w:proofErr w:type="spellStart"/>
      <w:r w:rsidRPr="00D94DE0">
        <w:rPr>
          <w:color w:val="4F81BD" w:themeColor="accent1"/>
        </w:rPr>
        <w:t>t</w:t>
      </w:r>
      <w:r w:rsidRPr="00D94DE0">
        <w:rPr>
          <w:color w:val="4F81BD" w:themeColor="accent1"/>
          <w:vertAlign w:val="subscript"/>
        </w:rPr>
        <w:t>s</w:t>
      </w:r>
      <w:proofErr w:type="spellEnd"/>
      <w:r w:rsidRPr="00D94DE0">
        <w:rPr>
          <w:color w:val="4F81BD" w:themeColor="accent1"/>
          <w:vertAlign w:val="subscript"/>
        </w:rPr>
        <w:t xml:space="preserve"> </w:t>
      </w:r>
      <w:r w:rsidRPr="00D94DE0">
        <w:rPr>
          <w:color w:val="4F81BD" w:themeColor="accent1"/>
        </w:rPr>
        <w:t>and D</w:t>
      </w:r>
      <w:r w:rsidRPr="00D94DE0">
        <w:rPr>
          <w:color w:val="4F81BD" w:themeColor="accent1"/>
          <w:vertAlign w:val="subscript"/>
        </w:rPr>
        <w:t>i</w:t>
      </w:r>
      <w:r w:rsidRPr="00D94DE0">
        <w:rPr>
          <w:color w:val="4F81BD" w:themeColor="accent1"/>
        </w:rPr>
        <w:t xml:space="preserve"> be the distance between entropy of system in i-</w:t>
      </w:r>
      <w:proofErr w:type="spellStart"/>
      <w:r w:rsidRPr="00D94DE0">
        <w:rPr>
          <w:color w:val="4F81BD" w:themeColor="accent1"/>
        </w:rPr>
        <w:t>th</w:t>
      </w:r>
      <w:proofErr w:type="spellEnd"/>
      <w:r w:rsidRPr="00D94DE0">
        <w:rPr>
          <w:color w:val="4F81BD" w:themeColor="accent1"/>
        </w:rPr>
        <w:t xml:space="preserve"> state, </w:t>
      </w:r>
      <w:proofErr w:type="spellStart"/>
      <w:r w:rsidRPr="00D94DE0">
        <w:rPr>
          <w:color w:val="4F81BD" w:themeColor="accent1"/>
        </w:rPr>
        <w:t>E</w:t>
      </w:r>
      <w:r w:rsidRPr="00D94DE0">
        <w:rPr>
          <w:color w:val="4F81BD" w:themeColor="accent1"/>
          <w:vertAlign w:val="subscript"/>
        </w:rPr>
        <w:t>s</w:t>
      </w:r>
      <w:proofErr w:type="gramStart"/>
      <w:r w:rsidRPr="00D94DE0">
        <w:rPr>
          <w:color w:val="4F81BD" w:themeColor="accent1"/>
          <w:vertAlign w:val="subscript"/>
        </w:rPr>
        <w:t>,i</w:t>
      </w:r>
      <w:proofErr w:type="spellEnd"/>
      <w:proofErr w:type="gramEnd"/>
      <w:r w:rsidRPr="00D94DE0">
        <w:rPr>
          <w:color w:val="4F81BD" w:themeColor="accent1"/>
        </w:rPr>
        <w:t>, and E</w:t>
      </w:r>
      <w:r w:rsidRPr="00D94DE0">
        <w:rPr>
          <w:color w:val="4F81BD" w:themeColor="accent1"/>
          <w:vertAlign w:val="subscript"/>
        </w:rPr>
        <w:t>0</w:t>
      </w:r>
      <w:r w:rsidRPr="00D94DE0">
        <w:rPr>
          <w:color w:val="4F81BD" w:themeColor="accent1"/>
        </w:rPr>
        <w:t xml:space="preserve">,  </w:t>
      </w:r>
      <w:proofErr w:type="spellStart"/>
      <w:r w:rsidRPr="00D94DE0">
        <w:rPr>
          <w:color w:val="4F81BD" w:themeColor="accent1"/>
        </w:rPr>
        <w:t>D</w:t>
      </w:r>
      <w:r w:rsidRPr="00D94DE0">
        <w:rPr>
          <w:color w:val="4F81BD" w:themeColor="accent1"/>
          <w:vertAlign w:val="subscript"/>
        </w:rPr>
        <w:t>average</w:t>
      </w:r>
      <w:proofErr w:type="spellEnd"/>
      <w:r w:rsidRPr="00D94DE0">
        <w:rPr>
          <w:color w:val="4F81BD" w:themeColor="accent1"/>
        </w:rPr>
        <w:t>(E</w:t>
      </w:r>
      <w:r w:rsidRPr="00D94DE0">
        <w:rPr>
          <w:color w:val="4F81BD" w:themeColor="accent1"/>
          <w:vertAlign w:val="subscript"/>
        </w:rPr>
        <w:t>S</w:t>
      </w:r>
      <w:r w:rsidRPr="00D94DE0">
        <w:rPr>
          <w:color w:val="4F81BD" w:themeColor="accent1"/>
        </w:rPr>
        <w:t xml:space="preserve"> ,E</w:t>
      </w:r>
      <w:r w:rsidRPr="00D94DE0">
        <w:rPr>
          <w:color w:val="4F81BD" w:themeColor="accent1"/>
          <w:vertAlign w:val="subscript"/>
        </w:rPr>
        <w:t>0</w:t>
      </w:r>
      <w:r w:rsidRPr="00D94DE0">
        <w:rPr>
          <w:color w:val="4F81BD" w:themeColor="accent1"/>
        </w:rPr>
        <w:t>) will be calculated as follow: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586"/>
        <w:gridCol w:w="710"/>
      </w:tblGrid>
      <w:tr w:rsidR="000627DD" w:rsidRPr="0065104F" w:rsidTr="0032328C">
        <w:tc>
          <w:tcPr>
            <w:tcW w:w="959" w:type="dxa"/>
          </w:tcPr>
          <w:p w:rsidR="000627DD" w:rsidRPr="0065104F" w:rsidRDefault="000627DD" w:rsidP="0032328C">
            <w:pPr>
              <w:bidi w:val="0"/>
              <w:jc w:val="both"/>
              <w:rPr>
                <w:rFonts w:asciiTheme="majorBidi" w:eastAsia="Calibri" w:hAnsiTheme="majorBidi" w:cstheme="majorBidi"/>
                <w:sz w:val="20"/>
                <w:szCs w:val="20"/>
                <w:lang w:bidi="ar-SA"/>
              </w:rPr>
            </w:pPr>
          </w:p>
        </w:tc>
        <w:tc>
          <w:tcPr>
            <w:tcW w:w="6586" w:type="dxa"/>
            <w:vAlign w:val="center"/>
          </w:tcPr>
          <w:p w:rsidR="000627DD" w:rsidRPr="0065104F" w:rsidRDefault="000627DD" w:rsidP="0032328C">
            <w:pPr>
              <w:bidi w:val="0"/>
              <w:jc w:val="center"/>
              <w:rPr>
                <w:rFonts w:asciiTheme="majorBidi" w:eastAsia="Calibri" w:hAnsiTheme="majorBidi" w:cstheme="majorBidi"/>
                <w:sz w:val="20"/>
                <w:szCs w:val="20"/>
                <w:lang w:bidi="ar-SA"/>
              </w:rPr>
            </w:pPr>
            <w:r w:rsidRPr="001C64C6">
              <w:rPr>
                <w:position w:val="-26"/>
                <w:sz w:val="20"/>
                <w:szCs w:val="20"/>
                <w:lang w:bidi="ar-SA"/>
              </w:rPr>
              <w:object w:dxaOrig="2680" w:dyaOrig="639">
                <v:shape id="_x0000_i1031" type="#_x0000_t75" style="width:161.85pt;height:29.4pt" o:ole="">
                  <v:imagedata r:id="rId17" o:title=""/>
                </v:shape>
                <o:OLEObject Type="Embed" ProgID="Equation.DSMT4" ShapeID="_x0000_i1031" DrawAspect="Content" ObjectID="_1637789548" r:id="rId18"/>
              </w:object>
            </w:r>
          </w:p>
        </w:tc>
        <w:tc>
          <w:tcPr>
            <w:tcW w:w="710" w:type="dxa"/>
            <w:vAlign w:val="center"/>
          </w:tcPr>
          <w:p w:rsidR="000627DD" w:rsidRPr="0065104F" w:rsidRDefault="000627DD" w:rsidP="0032328C">
            <w:pPr>
              <w:bidi w:val="0"/>
              <w:jc w:val="right"/>
              <w:rPr>
                <w:rFonts w:asciiTheme="majorBidi" w:eastAsia="Calibri" w:hAnsiTheme="majorBidi" w:cstheme="majorBidi"/>
                <w:sz w:val="20"/>
                <w:szCs w:val="20"/>
                <w:lang w:bidi="ar-SA"/>
              </w:rPr>
            </w:pPr>
            <w:r w:rsidRPr="0065104F">
              <w:rPr>
                <w:rFonts w:asciiTheme="majorBidi" w:eastAsia="Calibri" w:hAnsiTheme="majorBidi" w:cstheme="majorBidi"/>
                <w:sz w:val="20"/>
                <w:szCs w:val="20"/>
                <w:lang w:bidi="ar-SA"/>
              </w:rPr>
              <w:t>(</w:t>
            </w:r>
            <w:r>
              <w:rPr>
                <w:rFonts w:asciiTheme="majorBidi" w:eastAsia="Calibri" w:hAnsiTheme="majorBidi" w:cstheme="majorBidi"/>
                <w:sz w:val="20"/>
                <w:szCs w:val="20"/>
                <w:lang w:bidi="ar-SA"/>
              </w:rPr>
              <w:t>6</w:t>
            </w:r>
            <w:r w:rsidRPr="0065104F">
              <w:rPr>
                <w:rFonts w:asciiTheme="majorBidi" w:eastAsia="Calibri" w:hAnsiTheme="majorBidi" w:cstheme="majorBidi"/>
                <w:sz w:val="20"/>
                <w:szCs w:val="20"/>
                <w:lang w:bidi="ar-SA"/>
              </w:rPr>
              <w:t>)</w:t>
            </w:r>
          </w:p>
        </w:tc>
      </w:tr>
    </w:tbl>
    <w:p w:rsidR="000627DD" w:rsidRDefault="000627DD" w:rsidP="000627DD">
      <w:pPr>
        <w:bidi w:val="0"/>
        <w:spacing w:before="240"/>
        <w:jc w:val="both"/>
        <w:rPr>
          <w:color w:val="4F81BD" w:themeColor="accent1"/>
        </w:rPr>
      </w:pPr>
      <w:r w:rsidRPr="00D8071A">
        <w:rPr>
          <w:color w:val="4F81BD" w:themeColor="accent1"/>
        </w:rPr>
        <w:t xml:space="preserve">Based on the proposed method, the probability that </w:t>
      </w:r>
      <w:proofErr w:type="spellStart"/>
      <w:r w:rsidRPr="00D8071A">
        <w:rPr>
          <w:color w:val="4F81BD" w:themeColor="accent1"/>
        </w:rPr>
        <w:t>D</w:t>
      </w:r>
      <w:r w:rsidRPr="00D8071A">
        <w:rPr>
          <w:color w:val="4F81BD" w:themeColor="accent1"/>
          <w:vertAlign w:val="subscript"/>
        </w:rPr>
        <w:t>average</w:t>
      </w:r>
      <w:proofErr w:type="spellEnd"/>
      <w:r w:rsidRPr="00D8071A">
        <w:rPr>
          <w:color w:val="4F81BD" w:themeColor="accent1"/>
        </w:rPr>
        <w:t xml:space="preserve"> approaches to 0 is the new re-defined ASSAI index</w:t>
      </w:r>
      <w:r>
        <w:rPr>
          <w:color w:val="4F81BD" w:themeColor="accent1"/>
        </w:rPr>
        <w:t xml:space="preserve"> (ASSAI_NEW)</w:t>
      </w:r>
      <w:r w:rsidRPr="00D8071A">
        <w:rPr>
          <w:color w:val="4F81BD" w:themeColor="accent1"/>
        </w:rPr>
        <w:t xml:space="preserve"> which can be calculated by Monte Carlo method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3"/>
        <w:gridCol w:w="567"/>
      </w:tblGrid>
      <w:tr w:rsidR="000627DD" w:rsidRPr="000821B0" w:rsidTr="0032328C">
        <w:trPr>
          <w:trHeight w:val="273"/>
          <w:jc w:val="center"/>
        </w:trPr>
        <w:tc>
          <w:tcPr>
            <w:tcW w:w="4644" w:type="dxa"/>
          </w:tcPr>
          <w:p w:rsidR="000627DD" w:rsidRPr="000821B0" w:rsidRDefault="000627DD" w:rsidP="0032328C">
            <w:pPr>
              <w:bidi w:val="0"/>
              <w:jc w:val="center"/>
              <w:rPr>
                <w:rFonts w:asciiTheme="majorBidi" w:eastAsia="Calibri" w:hAnsiTheme="majorBidi" w:cstheme="majorBidi"/>
                <w:sz w:val="20"/>
                <w:szCs w:val="20"/>
                <w:lang w:bidi="ar-SA"/>
              </w:rPr>
            </w:pPr>
            <w:r w:rsidRPr="00DB7BAB">
              <w:rPr>
                <w:rFonts w:asciiTheme="majorBidi" w:eastAsia="MS Mincho" w:hAnsiTheme="majorBidi" w:cstheme="majorBidi"/>
                <w:position w:val="-28"/>
                <w:sz w:val="20"/>
                <w:szCs w:val="20"/>
              </w:rPr>
              <w:object w:dxaOrig="4780" w:dyaOrig="660">
                <v:shape id="_x0000_i1032" type="#_x0000_t75" style="width:346.2pt;height:26.5pt" o:ole="">
                  <v:imagedata r:id="rId19" o:title=""/>
                </v:shape>
                <o:OLEObject Type="Embed" ProgID="Equation.DSMT4" ShapeID="_x0000_i1032" DrawAspect="Content" ObjectID="_1637789549" r:id="rId20"/>
              </w:object>
            </w:r>
          </w:p>
        </w:tc>
        <w:tc>
          <w:tcPr>
            <w:tcW w:w="567" w:type="dxa"/>
            <w:vAlign w:val="center"/>
          </w:tcPr>
          <w:p w:rsidR="000627DD" w:rsidRPr="000821B0" w:rsidRDefault="000627DD" w:rsidP="0032328C">
            <w:pPr>
              <w:bidi w:val="0"/>
              <w:jc w:val="right"/>
              <w:rPr>
                <w:rFonts w:asciiTheme="majorBidi" w:eastAsia="Calibri" w:hAnsiTheme="majorBidi" w:cstheme="majorBidi"/>
                <w:sz w:val="20"/>
                <w:szCs w:val="20"/>
                <w:lang w:bidi="ar-SA"/>
              </w:rPr>
            </w:pPr>
            <w:r w:rsidRPr="000821B0">
              <w:rPr>
                <w:rFonts w:asciiTheme="majorBidi" w:eastAsia="Calibri" w:hAnsiTheme="majorBidi" w:cstheme="majorBidi"/>
                <w:sz w:val="20"/>
                <w:szCs w:val="20"/>
                <w:lang w:bidi="ar-SA"/>
              </w:rPr>
              <w:t>(</w:t>
            </w:r>
            <w:r>
              <w:rPr>
                <w:rFonts w:asciiTheme="majorBidi" w:eastAsia="Calibri" w:hAnsiTheme="majorBidi" w:cstheme="majorBidi"/>
                <w:sz w:val="20"/>
                <w:szCs w:val="20"/>
                <w:lang w:bidi="ar-SA"/>
              </w:rPr>
              <w:t>7</w:t>
            </w:r>
            <w:r w:rsidRPr="000821B0">
              <w:rPr>
                <w:rFonts w:asciiTheme="majorBidi" w:eastAsia="Calibri" w:hAnsiTheme="majorBidi" w:cstheme="majorBidi"/>
                <w:sz w:val="20"/>
                <w:szCs w:val="20"/>
                <w:lang w:bidi="ar-SA"/>
              </w:rPr>
              <w:t>)</w:t>
            </w:r>
          </w:p>
        </w:tc>
      </w:tr>
    </w:tbl>
    <w:p w:rsidR="000627DD" w:rsidRPr="00D8071A" w:rsidRDefault="000627DD" w:rsidP="000627DD">
      <w:pPr>
        <w:bidi w:val="0"/>
        <w:spacing w:before="240"/>
        <w:jc w:val="both"/>
        <w:rPr>
          <w:color w:val="4F81BD" w:themeColor="accent1"/>
        </w:rPr>
      </w:pPr>
      <w:r>
        <w:rPr>
          <w:color w:val="4F81BD" w:themeColor="accent1"/>
        </w:rPr>
        <w:t xml:space="preserve">In this equation I </w:t>
      </w:r>
      <w:r w:rsidRPr="00CA4364">
        <w:rPr>
          <w:color w:val="4F81BD" w:themeColor="accent1"/>
        </w:rPr>
        <w:t>is identity matrix,</w:t>
      </w:r>
      <w:r w:rsidRPr="00076A64">
        <w:rPr>
          <w:rFonts w:asciiTheme="majorBidi" w:eastAsia="MS Mincho" w:hAnsiTheme="majorBidi" w:cstheme="majorBidi"/>
          <w:position w:val="-6"/>
          <w:sz w:val="20"/>
          <w:szCs w:val="20"/>
        </w:rPr>
        <w:t xml:space="preserve"> </w:t>
      </w:r>
      <w:r w:rsidRPr="00076A64">
        <w:rPr>
          <w:rFonts w:asciiTheme="majorBidi" w:eastAsia="MS Mincho" w:hAnsiTheme="majorBidi" w:cstheme="majorBidi"/>
          <w:position w:val="-6"/>
          <w:sz w:val="20"/>
          <w:szCs w:val="20"/>
        </w:rPr>
        <w:object w:dxaOrig="220" w:dyaOrig="240">
          <v:shape id="_x0000_i1033" type="#_x0000_t75" style="width:8.65pt;height:13.25pt" o:ole="">
            <v:imagedata r:id="rId21" o:title=""/>
          </v:shape>
          <o:OLEObject Type="Embed" ProgID="Equation.DSMT4" ShapeID="_x0000_i1033" DrawAspect="Content" ObjectID="_1637789550" r:id="rId22"/>
        </w:object>
      </w:r>
      <w:r w:rsidRPr="00CA4364">
        <w:rPr>
          <w:color w:val="4F81BD" w:themeColor="accent1"/>
        </w:rPr>
        <w:t xml:space="preserve"> is a small number close to zero and vector X is a Bernoulli random variable</w:t>
      </w:r>
      <w:r>
        <w:rPr>
          <w:color w:val="4F81BD" w:themeColor="accent1"/>
        </w:rPr>
        <w:t xml:space="preserve"> with parameter P, which</w:t>
      </w:r>
      <w:r w:rsidRPr="00CA4364">
        <w:rPr>
          <w:color w:val="4F81BD" w:themeColor="accent1"/>
        </w:rPr>
        <w:t xml:space="preserve"> P </w:t>
      </w:r>
      <w:r>
        <w:rPr>
          <w:color w:val="4F81BD" w:themeColor="accent1"/>
        </w:rPr>
        <w:t xml:space="preserve">is </w:t>
      </w:r>
      <w:r w:rsidRPr="00CA4364">
        <w:rPr>
          <w:color w:val="4F81BD" w:themeColor="accent1"/>
        </w:rPr>
        <w:t xml:space="preserve">calculated from </w:t>
      </w:r>
      <w:r>
        <w:rPr>
          <w:color w:val="4F81BD" w:themeColor="accent1"/>
        </w:rPr>
        <w:t xml:space="preserve">(1) and (2) in different states. Also in (7) </w:t>
      </w:r>
      <w:r w:rsidRPr="00CA4364">
        <w:rPr>
          <w:color w:val="4F81BD" w:themeColor="accent1"/>
        </w:rPr>
        <w:t>N is the number of iteration of Monte Carlo algorithm</w:t>
      </w:r>
      <w:r>
        <w:rPr>
          <w:color w:val="4F81BD" w:themeColor="accent1"/>
        </w:rPr>
        <w:t xml:space="preserve">. As </w:t>
      </w:r>
      <w:proofErr w:type="spellStart"/>
      <w:proofErr w:type="gramStart"/>
      <w:r w:rsidRPr="00D94DE0">
        <w:rPr>
          <w:color w:val="4F81BD" w:themeColor="accent1"/>
        </w:rPr>
        <w:t>D</w:t>
      </w:r>
      <w:r w:rsidRPr="00D94DE0">
        <w:rPr>
          <w:color w:val="4F81BD" w:themeColor="accent1"/>
          <w:vertAlign w:val="subscript"/>
        </w:rPr>
        <w:t>average</w:t>
      </w:r>
      <w:proofErr w:type="spellEnd"/>
      <w:r w:rsidRPr="00D94DE0">
        <w:rPr>
          <w:color w:val="4F81BD" w:themeColor="accent1"/>
        </w:rPr>
        <w:t>(</w:t>
      </w:r>
      <w:proofErr w:type="gramEnd"/>
      <w:r w:rsidRPr="00D94DE0">
        <w:rPr>
          <w:color w:val="4F81BD" w:themeColor="accent1"/>
        </w:rPr>
        <w:t>E</w:t>
      </w:r>
      <w:r w:rsidRPr="00D94DE0">
        <w:rPr>
          <w:color w:val="4F81BD" w:themeColor="accent1"/>
          <w:vertAlign w:val="subscript"/>
        </w:rPr>
        <w:t>S</w:t>
      </w:r>
      <w:r w:rsidRPr="00D94DE0">
        <w:rPr>
          <w:color w:val="4F81BD" w:themeColor="accent1"/>
        </w:rPr>
        <w:t xml:space="preserve"> ,E</w:t>
      </w:r>
      <w:r w:rsidRPr="00D94DE0">
        <w:rPr>
          <w:color w:val="4F81BD" w:themeColor="accent1"/>
          <w:vertAlign w:val="subscript"/>
        </w:rPr>
        <w:t>0</w:t>
      </w:r>
      <w:r w:rsidRPr="00D94DE0">
        <w:rPr>
          <w:color w:val="4F81BD" w:themeColor="accent1"/>
        </w:rPr>
        <w:t>)</w:t>
      </w:r>
      <w:r>
        <w:rPr>
          <w:color w:val="4F81BD" w:themeColor="accent1"/>
        </w:rPr>
        <w:t xml:space="preserve"> has been calculated from ASSAI performance measure of the system, (7) will be new re-defined ASSAI index based on the new proposed method in this paper.</w:t>
      </w:r>
    </w:p>
    <w:p w:rsidR="000627DD" w:rsidRDefault="000627DD" w:rsidP="000627DD">
      <w:pPr>
        <w:keepNext/>
        <w:bidi w:val="0"/>
        <w:spacing w:before="240"/>
        <w:jc w:val="center"/>
        <w:rPr>
          <w:b/>
          <w:bCs/>
        </w:rPr>
      </w:pPr>
      <w:r>
        <w:object w:dxaOrig="23036" w:dyaOrig="11835">
          <v:shape id="_x0000_i1034" type="#_x0000_t75" style="width:481.55pt;height:247.7pt" o:ole="">
            <v:imagedata r:id="rId23" o:title=""/>
          </v:shape>
          <o:OLEObject Type="Embed" ProgID="Visio.Drawing.11" ShapeID="_x0000_i1034" DrawAspect="Content" ObjectID="_1637789551" r:id="rId24"/>
        </w:object>
      </w:r>
      <w:r w:rsidRPr="006938C4">
        <w:rPr>
          <w:color w:val="4F81BD" w:themeColor="accent1"/>
        </w:rPr>
        <w:t xml:space="preserve">Figure </w:t>
      </w:r>
      <w:r>
        <w:rPr>
          <w:color w:val="4F81BD" w:themeColor="accent1"/>
        </w:rPr>
        <w:t>2</w:t>
      </w:r>
      <w:r w:rsidRPr="006938C4">
        <w:rPr>
          <w:color w:val="4F81BD" w:themeColor="accent1"/>
        </w:rPr>
        <w:t>: entropy as performance measure of system</w:t>
      </w:r>
    </w:p>
    <w:p w:rsidR="000627DD" w:rsidRDefault="000627DD" w:rsidP="000627DD">
      <w:pPr>
        <w:bidi w:val="0"/>
        <w:jc w:val="both"/>
        <w:rPr>
          <w:color w:val="4F81BD" w:themeColor="accent1"/>
        </w:rPr>
      </w:pPr>
    </w:p>
    <w:p w:rsidR="000627DD" w:rsidRPr="00CA0834" w:rsidRDefault="000627DD" w:rsidP="000627DD">
      <w:pPr>
        <w:bidi w:val="0"/>
        <w:jc w:val="both"/>
        <w:rPr>
          <w:color w:val="4F81BD" w:themeColor="accent1"/>
        </w:rPr>
      </w:pPr>
      <w:r w:rsidRPr="00CA0834">
        <w:rPr>
          <w:color w:val="4F81BD" w:themeColor="accent1"/>
        </w:rPr>
        <w:t xml:space="preserve">To illustrate the effectiveness of the proposed method two scenarios have been considered. In </w:t>
      </w:r>
      <w:r>
        <w:rPr>
          <w:color w:val="4F81BD" w:themeColor="accent1"/>
        </w:rPr>
        <w:t xml:space="preserve">the </w:t>
      </w:r>
      <w:r w:rsidRPr="00CA0834">
        <w:rPr>
          <w:color w:val="4F81BD" w:themeColor="accent1"/>
        </w:rPr>
        <w:t xml:space="preserve">first scenario network connectivity reliability assessment based on the proposed method has been </w:t>
      </w:r>
      <w:r>
        <w:rPr>
          <w:color w:val="4F81BD" w:themeColor="accent1"/>
        </w:rPr>
        <w:t>presented in the section IV of the method and in the s</w:t>
      </w:r>
      <w:r w:rsidRPr="00E207CF">
        <w:rPr>
          <w:color w:val="4F81BD" w:themeColor="accent1"/>
        </w:rPr>
        <w:t xml:space="preserve">econd </w:t>
      </w:r>
      <w:r w:rsidRPr="00CA0834">
        <w:rPr>
          <w:color w:val="4F81BD" w:themeColor="accent1"/>
        </w:rPr>
        <w:t>scenario, performance reliability assessment for evaluating the ASSAI index of a real case has been</w:t>
      </w:r>
      <w:r>
        <w:rPr>
          <w:color w:val="4F81BD" w:themeColor="accent1"/>
        </w:rPr>
        <w:t xml:space="preserve"> presented in the following</w:t>
      </w:r>
      <w:r w:rsidRPr="00CA0834">
        <w:rPr>
          <w:color w:val="4F81BD" w:themeColor="accent1"/>
        </w:rPr>
        <w:t xml:space="preserve">. </w:t>
      </w:r>
    </w:p>
    <w:p w:rsidR="000627DD" w:rsidRPr="00CA0834" w:rsidRDefault="000627DD" w:rsidP="000627DD">
      <w:pPr>
        <w:bidi w:val="0"/>
        <w:jc w:val="both"/>
        <w:rPr>
          <w:color w:val="4F81BD" w:themeColor="accent1"/>
        </w:rPr>
      </w:pPr>
      <w:r w:rsidRPr="00CA0834">
        <w:rPr>
          <w:color w:val="4F81BD" w:themeColor="accent1"/>
        </w:rPr>
        <w:t>In this scenario the Swiss high-volta</w:t>
      </w:r>
      <w:r>
        <w:rPr>
          <w:color w:val="4F81BD" w:themeColor="accent1"/>
        </w:rPr>
        <w:t>ge Electric power supply system</w:t>
      </w:r>
      <w:r w:rsidRPr="00CA0834">
        <w:rPr>
          <w:color w:val="4F81BD" w:themeColor="accent1"/>
        </w:rPr>
        <w:t xml:space="preserve"> (EPSS) which is illustrated in Fig. </w:t>
      </w:r>
      <w:r>
        <w:rPr>
          <w:color w:val="4F81BD" w:themeColor="accent1"/>
        </w:rPr>
        <w:t>3</w:t>
      </w:r>
      <w:r w:rsidRPr="00CA0834">
        <w:rPr>
          <w:color w:val="4F81BD" w:themeColor="accent1"/>
        </w:rPr>
        <w:t xml:space="preserve">, with 219 transmission lines and 129 substations is selected as an exemplary application to demonstrate the feasibility of the proposed method for performance reliability assessment of a cyber- power system (CIS); And also comparison to similar study for validation of the proposed method has been done based on this case which is presented in </w:t>
      </w:r>
      <w:r w:rsidRPr="004E158F">
        <w:rPr>
          <w:color w:val="4F81BD" w:themeColor="accent1"/>
        </w:rPr>
        <w:fldChar w:fldCharType="begin"/>
      </w:r>
      <w:r>
        <w:rPr>
          <w:color w:val="4F81BD" w:themeColor="accent1"/>
        </w:rPr>
        <w:instrText xml:space="preserve"> ADDIN EN.CITE &lt;EndNote&gt;&lt;Cite&gt;&lt;Author&gt;Nan&lt;/Author&gt;&lt;Year&gt;2017&lt;/Year&gt;&lt;RecNum&gt;4&lt;/RecNum&gt;&lt;DisplayText&gt;[1]&lt;/DisplayText&gt;&lt;record&gt;&lt;rec-number&gt;4&lt;/rec-number&gt;&lt;foreign-keys&gt;&lt;key app="EN" db-id="5rax2vr00dzar7e2er6xfx9zree255wpep09" timestamp="1571223405"&gt;4&lt;/key&gt;&lt;/foreign-keys&gt;&lt;ref-type name="Journal Article"&gt;17&lt;/ref-type&gt;&lt;contributors&gt;&lt;authors&gt;&lt;author&gt;Nan, Cen&lt;/author&gt;&lt;author&gt;Sansavini, Giovanni&lt;/author&gt;&lt;/authors&gt;&lt;/contributors&gt;&lt;titles&gt;&lt;title&gt;A quantitative method for assessing resilience of interdependent infrastructures&lt;/title&gt;&lt;secondary-title&gt;Reliability Engineering &amp;amp; System Safety&lt;/secondary-title&gt;&lt;/titles&gt;&lt;periodical&gt;&lt;full-title&gt;Reliability Engineering &amp;amp; System Safety&lt;/full-title&gt;&lt;/periodical&gt;&lt;pages&gt;35-53&lt;/pages&gt;&lt;volume&gt;157&lt;/volume&gt;&lt;dates&gt;&lt;year&gt;2017&lt;/year&gt;&lt;/dates&gt;&lt;isbn&gt;0951-8320&lt;/isbn&gt;&lt;urls&gt;&lt;/urls&gt;&lt;/record&gt;&lt;/Cite&gt;&lt;/EndNote&gt;</w:instrText>
      </w:r>
      <w:r w:rsidRPr="004E158F">
        <w:rPr>
          <w:color w:val="4F81BD" w:themeColor="accent1"/>
        </w:rPr>
        <w:fldChar w:fldCharType="separate"/>
      </w:r>
      <w:r>
        <w:rPr>
          <w:noProof/>
          <w:color w:val="4F81BD" w:themeColor="accent1"/>
        </w:rPr>
        <w:t>[1]</w:t>
      </w:r>
      <w:r w:rsidRPr="004E158F">
        <w:rPr>
          <w:color w:val="4F81BD" w:themeColor="accent1"/>
        </w:rPr>
        <w:fldChar w:fldCharType="end"/>
      </w:r>
      <w:r w:rsidRPr="00CA0834">
        <w:rPr>
          <w:color w:val="4F81BD" w:themeColor="accent1"/>
        </w:rPr>
        <w:t>. In this case multilevel hybrid modeling for power system with 587 component include transmission lines, generators and bus bars and cyber system with 588 component include field instrumentation and control  devices (FIDs and FCDs), remote terminal units (RTUs</w:t>
      </w:r>
      <w:r>
        <w:rPr>
          <w:color w:val="4F81BD" w:themeColor="accent1"/>
        </w:rPr>
        <w:t>)</w:t>
      </w:r>
      <w:r w:rsidRPr="00CA0834">
        <w:rPr>
          <w:color w:val="4F81BD" w:themeColor="accent1"/>
        </w:rPr>
        <w:t xml:space="preserve"> and master terminal unit (MTU)  have been done. According to</w:t>
      </w:r>
      <w:r>
        <w:rPr>
          <w:color w:val="4F81BD" w:themeColor="accent1"/>
        </w:rPr>
        <w:t xml:space="preserve"> </w:t>
      </w:r>
      <w:r>
        <w:rPr>
          <w:color w:val="4F81BD" w:themeColor="accent1"/>
        </w:rPr>
        <w:fldChar w:fldCharType="begin"/>
      </w:r>
      <w:r>
        <w:rPr>
          <w:color w:val="4F81BD" w:themeColor="accent1"/>
        </w:rPr>
        <w:instrText xml:space="preserve"> ADDIN EN.CITE &lt;EndNote&gt;&lt;Cite&gt;&lt;Author&gt;Raschke&lt;/Author&gt;&lt;Year&gt;2011&lt;/Year&gt;&lt;RecNum&gt;6&lt;/RecNum&gt;&lt;DisplayText&gt;[3]&lt;/DisplayText&gt;&lt;record&gt;&lt;rec-number&gt;6&lt;/rec-number&gt;&lt;foreign-keys&gt;&lt;key app="EN" db-id="5rax2vr00dzar7e2er6xfx9zree255wpep09" timestamp="1571223890"&gt;6&lt;/key&gt;&lt;/foreign-keys&gt;&lt;ref-type name="Conference Proceedings"&gt;10&lt;/ref-type&gt;&lt;contributors&gt;&lt;authors&gt;&lt;author&gt;Raschke, Mathias&lt;/author&gt;&lt;author&gt;Bilis, Evangelos&lt;/author&gt;&lt;author&gt;Kröger, Wolfgang&lt;/author&gt;&lt;/authors&gt;&lt;/contributors&gt;&lt;titles&gt;&lt;title&gt;Vulnerability of the Swiss electric power transmission grid against natural hazards&lt;/title&gt;&lt;secondary-title&gt;Conference Proceedings ICASP11&lt;/secondary-title&gt;&lt;/titles&gt;&lt;pages&gt;1407-1414&lt;/pages&gt;&lt;dates&gt;&lt;year&gt;2011&lt;/year&gt;&lt;/dates&gt;&lt;urls&gt;&lt;/urls&gt;&lt;/record&gt;&lt;/Cite&gt;&lt;/EndNote&gt;</w:instrText>
      </w:r>
      <w:r>
        <w:rPr>
          <w:color w:val="4F81BD" w:themeColor="accent1"/>
        </w:rPr>
        <w:fldChar w:fldCharType="separate"/>
      </w:r>
      <w:r>
        <w:rPr>
          <w:noProof/>
          <w:color w:val="4F81BD" w:themeColor="accent1"/>
        </w:rPr>
        <w:t>[3]</w:t>
      </w:r>
      <w:r>
        <w:rPr>
          <w:color w:val="4F81BD" w:themeColor="accent1"/>
        </w:rPr>
        <w:fldChar w:fldCharType="end"/>
      </w:r>
      <w:r>
        <w:rPr>
          <w:color w:val="4F81BD" w:themeColor="accent1"/>
        </w:rPr>
        <w:t xml:space="preserve">, </w:t>
      </w:r>
      <w:r w:rsidRPr="00CA0834">
        <w:rPr>
          <w:color w:val="4F81BD" w:themeColor="accent1"/>
        </w:rPr>
        <w:t>the estimated frequency of natural hazards, i.e. winter storms, which have the potential of resulting in the simultaneous disconnection of 20 transmission lines is in the range of 6*10-4 – 7*10-4 per year in Switzerland.  In this case</w:t>
      </w:r>
      <w:r w:rsidRPr="00CA0834">
        <w:rPr>
          <w:rFonts w:hint="cs"/>
          <w:color w:val="4F81BD" w:themeColor="accent1"/>
          <w:rtl/>
        </w:rPr>
        <w:t>,</w:t>
      </w:r>
      <w:r w:rsidRPr="00CA0834">
        <w:rPr>
          <w:color w:val="4F81BD" w:themeColor="accent1"/>
        </w:rPr>
        <w:t xml:space="preserve"> it is assumed that about 17 power transmission lines are disconnected at t= 3h, because of a natural hazard, i.e. winter storm, which affected the central region of Switzerland (highlighted in the circle of Fig. </w:t>
      </w:r>
      <w:r>
        <w:rPr>
          <w:color w:val="4F81BD" w:themeColor="accent1"/>
        </w:rPr>
        <w:t>3</w:t>
      </w:r>
      <w:r w:rsidRPr="00CA0834">
        <w:rPr>
          <w:color w:val="4F81BD" w:themeColor="accent1"/>
        </w:rPr>
        <w:t>), where power transmission lines are located.  Normal distribution N(35 s,3 s</w:t>
      </w:r>
      <w:r w:rsidRPr="00E22837">
        <w:rPr>
          <w:color w:val="4F81BD" w:themeColor="accent1"/>
          <w:vertAlign w:val="superscript"/>
        </w:rPr>
        <w:t>2</w:t>
      </w:r>
      <w:r w:rsidRPr="00CA0834">
        <w:rPr>
          <w:color w:val="4F81BD" w:themeColor="accent1"/>
        </w:rPr>
        <w:t>), has been considered for interval between sudden disconnections of two lines which happened after occurrence  winter storm at t=3h</w:t>
      </w:r>
      <w:r>
        <w:rPr>
          <w:color w:val="4F81BD" w:themeColor="accent1"/>
        </w:rPr>
        <w:t xml:space="preserve"> </w:t>
      </w:r>
      <w:r>
        <w:rPr>
          <w:color w:val="4F81BD" w:themeColor="accent1"/>
        </w:rPr>
        <w:fldChar w:fldCharType="begin"/>
      </w:r>
      <w:r>
        <w:rPr>
          <w:color w:val="4F81BD" w:themeColor="accent1"/>
        </w:rPr>
        <w:instrText xml:space="preserve"> ADDIN EN.CITE &lt;EndNote&gt;&lt;Cite&gt;&lt;Author&gt;Nan&lt;/Author&gt;&lt;Year&gt;2017&lt;/Year&gt;&lt;RecNum&gt;4&lt;/RecNum&gt;&lt;DisplayText&gt;[1]&lt;/DisplayText&gt;&lt;record&gt;&lt;rec-number&gt;4&lt;/rec-number&gt;&lt;foreign-keys&gt;&lt;key app="EN" db-id="5rax2vr00dzar7e2er6xfx9zree255wpep09" timestamp="1571223405"&gt;4&lt;/key&gt;&lt;/foreign-keys&gt;&lt;ref-type name="Journal Article"&gt;17&lt;/ref-type&gt;&lt;contributors&gt;&lt;authors&gt;&lt;author&gt;Nan, Cen&lt;/author&gt;&lt;author&gt;Sansavini, Giovanni&lt;/author&gt;&lt;/authors&gt;&lt;/contributors&gt;&lt;titles&gt;&lt;title&gt;A quantitative method for assessing resilience of interdependent infrastructures&lt;/title&gt;&lt;secondary-title&gt;Reliability Engineering &amp;amp; System Safety&lt;/secondary-title&gt;&lt;/titles&gt;&lt;periodical&gt;&lt;full-title&gt;Reliability Engineering &amp;amp; System Safety&lt;/full-title&gt;&lt;/periodical&gt;&lt;pages&gt;35-53&lt;/pages&gt;&lt;volume&gt;157&lt;/volume&gt;&lt;dates&gt;&lt;year&gt;2017&lt;/year&gt;&lt;/dates&gt;&lt;isbn&gt;0951-8320&lt;/isbn&gt;&lt;urls&gt;&lt;/urls&gt;&lt;/record&gt;&lt;/Cite&gt;&lt;/EndNote&gt;</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fldChar w:fldCharType="begin"/>
      </w:r>
      <w:r>
        <w:rPr>
          <w:color w:val="4F81BD" w:themeColor="accent1"/>
        </w:rPr>
        <w:fldChar w:fldCharType="separate"/>
      </w:r>
      <w:r>
        <w:rPr>
          <w:color w:val="4F81BD" w:themeColor="accent1"/>
        </w:rPr>
        <w:t>{Nan, 2017 #4}</w:t>
      </w:r>
      <w:r>
        <w:rPr>
          <w:color w:val="4F81BD" w:themeColor="accent1"/>
        </w:rPr>
        <w:fldChar w:fldCharType="end"/>
      </w:r>
      <w:r w:rsidRPr="00CA0834">
        <w:rPr>
          <w:color w:val="4F81BD" w:themeColor="accent1"/>
        </w:rPr>
        <w:t xml:space="preserve">. The sudden disconnections of transmission lines could also overload other transmission lines, especially the neighboring one, and have the potential for knock-on effects with cascading consequences. Based on the interdependences between power and cyber system, the disconnection of transmission lines of power system cause service </w:t>
      </w:r>
      <w:r w:rsidRPr="00342E1C">
        <w:rPr>
          <w:color w:val="4F81BD" w:themeColor="accent1"/>
        </w:rPr>
        <w:t xml:space="preserve">interrupts </w:t>
      </w:r>
      <w:r w:rsidRPr="00CA0834">
        <w:rPr>
          <w:color w:val="4F81BD" w:themeColor="accent1"/>
        </w:rPr>
        <w:t>of RTUs. An RTU component is out of power if its connected transmission lines are all disconnected and its battery is fully depleted.</w:t>
      </w:r>
    </w:p>
    <w:p w:rsidR="000627DD" w:rsidRPr="00540760" w:rsidRDefault="000627DD" w:rsidP="000627DD">
      <w:pPr>
        <w:bidi w:val="0"/>
      </w:pPr>
      <w:r>
        <w:lastRenderedPageBreak/>
        <w:t xml:space="preserve"> </w:t>
      </w:r>
    </w:p>
    <w:p w:rsidR="000627DD" w:rsidRDefault="000627DD" w:rsidP="000627DD">
      <w:pPr>
        <w:keepNext/>
        <w:bidi w:val="0"/>
        <w:jc w:val="both"/>
      </w:pPr>
      <w:r>
        <w:rPr>
          <w:noProof/>
        </w:rPr>
        <w:drawing>
          <wp:inline distT="0" distB="0" distL="0" distR="0" wp14:anchorId="6CC91D20" wp14:editId="7A6F41DE">
            <wp:extent cx="5732780" cy="3752850"/>
            <wp:effectExtent l="0" t="0" r="1270" b="0"/>
            <wp:docPr id="1" name="Picture 1" descr="D:\new desktop\cross entropy\ce\crros-entropy\saite khodesh\new2\مقاله اول بعد از ویرایش دکتر\submission\revised\sw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new desktop\cross entropy\ce\crros-entropy\saite khodesh\new2\مقاله اول بعد از ویرایش دکتر\submission\revised\swis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780" cy="3752850"/>
                    </a:xfrm>
                    <a:prstGeom prst="rect">
                      <a:avLst/>
                    </a:prstGeom>
                    <a:noFill/>
                    <a:ln>
                      <a:noFill/>
                    </a:ln>
                  </pic:spPr>
                </pic:pic>
              </a:graphicData>
            </a:graphic>
          </wp:inline>
        </w:drawing>
      </w:r>
    </w:p>
    <w:p w:rsidR="000627DD" w:rsidRPr="006938C4" w:rsidRDefault="000627DD" w:rsidP="000627DD">
      <w:pPr>
        <w:pStyle w:val="Caption"/>
        <w:bidi w:val="0"/>
        <w:jc w:val="center"/>
        <w:rPr>
          <w:b w:val="0"/>
          <w:bCs w:val="0"/>
          <w:sz w:val="22"/>
          <w:szCs w:val="22"/>
        </w:rPr>
      </w:pPr>
      <w:r w:rsidRPr="006938C4">
        <w:rPr>
          <w:b w:val="0"/>
          <w:bCs w:val="0"/>
          <w:sz w:val="22"/>
          <w:szCs w:val="22"/>
        </w:rPr>
        <w:t xml:space="preserve">Figure </w:t>
      </w:r>
      <w:r>
        <w:rPr>
          <w:b w:val="0"/>
          <w:bCs w:val="0"/>
          <w:sz w:val="22"/>
          <w:szCs w:val="22"/>
        </w:rPr>
        <w:t>3</w:t>
      </w:r>
      <w:r w:rsidRPr="006938C4">
        <w:rPr>
          <w:b w:val="0"/>
          <w:bCs w:val="0"/>
          <w:sz w:val="22"/>
          <w:szCs w:val="22"/>
        </w:rPr>
        <w:t>: Swiss high-voltage Electric power supply systems</w:t>
      </w:r>
    </w:p>
    <w:p w:rsidR="000627DD" w:rsidRDefault="000627DD" w:rsidP="000627DD">
      <w:pPr>
        <w:bidi w:val="0"/>
        <w:jc w:val="both"/>
      </w:pPr>
    </w:p>
    <w:p w:rsidR="000627DD" w:rsidRDefault="000627DD" w:rsidP="000627DD">
      <w:pPr>
        <w:bidi w:val="0"/>
        <w:jc w:val="both"/>
        <w:rPr>
          <w:color w:val="4F81BD" w:themeColor="accent1"/>
        </w:rPr>
      </w:pPr>
      <w:r w:rsidRPr="00CA0834">
        <w:rPr>
          <w:color w:val="4F81BD" w:themeColor="accent1"/>
        </w:rPr>
        <w:t xml:space="preserve">Based on these descriptions and explains in </w:t>
      </w:r>
      <w:r>
        <w:rPr>
          <w:color w:val="4F81BD" w:themeColor="accent1"/>
        </w:rPr>
        <w:t xml:space="preserve">the </w:t>
      </w:r>
      <w:r w:rsidRPr="00CA0834">
        <w:rPr>
          <w:color w:val="4F81BD" w:themeColor="accent1"/>
        </w:rPr>
        <w:t xml:space="preserve">previous section for performance reliability assessment of this cyber-power system from ASSAI index point of the view, </w:t>
      </w:r>
      <w:r>
        <w:rPr>
          <w:color w:val="4F81BD" w:themeColor="accent1"/>
        </w:rPr>
        <w:t>two performance measures including</w:t>
      </w:r>
      <w:r w:rsidRPr="00CA0834">
        <w:rPr>
          <w:color w:val="4F81BD" w:themeColor="accent1"/>
        </w:rPr>
        <w:t xml:space="preserve"> </w:t>
      </w:r>
      <w:proofErr w:type="spellStart"/>
      <w:r w:rsidRPr="00CA0834">
        <w:rPr>
          <w:color w:val="4F81BD" w:themeColor="accent1"/>
        </w:rPr>
        <w:t>E</w:t>
      </w:r>
      <w:r w:rsidRPr="00D51D6E">
        <w:rPr>
          <w:color w:val="4F81BD" w:themeColor="accent1"/>
          <w:vertAlign w:val="subscript"/>
        </w:rPr>
        <w:t>s,power</w:t>
      </w:r>
      <w:proofErr w:type="spellEnd"/>
      <w:r w:rsidRPr="00D51D6E">
        <w:rPr>
          <w:color w:val="4F81BD" w:themeColor="accent1"/>
          <w:vertAlign w:val="subscript"/>
        </w:rPr>
        <w:t xml:space="preserve"> </w:t>
      </w:r>
      <w:r w:rsidRPr="00CA0834">
        <w:rPr>
          <w:color w:val="4F81BD" w:themeColor="accent1"/>
        </w:rPr>
        <w:t xml:space="preserve">and </w:t>
      </w:r>
      <w:proofErr w:type="spellStart"/>
      <w:r w:rsidRPr="00CA0834">
        <w:rPr>
          <w:color w:val="4F81BD" w:themeColor="accent1"/>
        </w:rPr>
        <w:t>E</w:t>
      </w:r>
      <w:r w:rsidRPr="00D51D6E">
        <w:rPr>
          <w:color w:val="4F81BD" w:themeColor="accent1"/>
          <w:vertAlign w:val="subscript"/>
        </w:rPr>
        <w:t>s,cyber</w:t>
      </w:r>
      <w:proofErr w:type="spellEnd"/>
      <w:r w:rsidRPr="00D51D6E">
        <w:rPr>
          <w:color w:val="4F81BD" w:themeColor="accent1"/>
          <w:vertAlign w:val="subscript"/>
        </w:rPr>
        <w:t xml:space="preserve"> </w:t>
      </w:r>
      <w:r w:rsidRPr="00CA0834">
        <w:rPr>
          <w:color w:val="4F81BD" w:themeColor="accent1"/>
        </w:rPr>
        <w:t xml:space="preserve">based on the </w:t>
      </w:r>
      <w:proofErr w:type="spellStart"/>
      <w:r w:rsidRPr="00CA0834">
        <w:rPr>
          <w:color w:val="4F81BD" w:themeColor="accent1"/>
        </w:rPr>
        <w:t>P</w:t>
      </w:r>
      <w:r w:rsidRPr="00D51D6E">
        <w:rPr>
          <w:color w:val="4F81BD" w:themeColor="accent1"/>
          <w:vertAlign w:val="subscript"/>
        </w:rPr>
        <w:t>aL</w:t>
      </w:r>
      <w:proofErr w:type="spellEnd"/>
      <w:r w:rsidRPr="00CA0834">
        <w:rPr>
          <w:color w:val="4F81BD" w:themeColor="accent1"/>
        </w:rPr>
        <w:t xml:space="preserve"> and </w:t>
      </w:r>
      <w:proofErr w:type="spellStart"/>
      <w:r w:rsidRPr="00CA0834">
        <w:rPr>
          <w:color w:val="4F81BD" w:themeColor="accent1"/>
        </w:rPr>
        <w:t>P</w:t>
      </w:r>
      <w:r w:rsidRPr="00D51D6E">
        <w:rPr>
          <w:color w:val="4F81BD" w:themeColor="accent1"/>
          <w:vertAlign w:val="subscript"/>
        </w:rPr>
        <w:t>aR</w:t>
      </w:r>
      <w:proofErr w:type="spellEnd"/>
      <w:r w:rsidRPr="00CA0834">
        <w:rPr>
          <w:color w:val="4F81BD" w:themeColor="accent1"/>
        </w:rPr>
        <w:t xml:space="preserve"> should be calculated in </w:t>
      </w:r>
      <w:r>
        <w:rPr>
          <w:color w:val="4F81BD" w:themeColor="accent1"/>
        </w:rPr>
        <w:t xml:space="preserve">the </w:t>
      </w:r>
      <w:r w:rsidRPr="00CA0834">
        <w:rPr>
          <w:color w:val="4F81BD" w:themeColor="accent1"/>
        </w:rPr>
        <w:t xml:space="preserve">first step by use of </w:t>
      </w:r>
      <w:r>
        <w:rPr>
          <w:color w:val="4F81BD" w:themeColor="accent1"/>
        </w:rPr>
        <w:t xml:space="preserve">the </w:t>
      </w:r>
      <w:r w:rsidRPr="00CA0834">
        <w:rPr>
          <w:color w:val="4F81BD" w:themeColor="accent1"/>
        </w:rPr>
        <w:t xml:space="preserve">proposed method in this research. Suppose that disruptive event at t=3h, has been triggered. The negative effects appear immediately, i.e. the </w:t>
      </w:r>
      <w:proofErr w:type="spellStart"/>
      <w:r w:rsidRPr="00CA0834">
        <w:rPr>
          <w:color w:val="4F81BD" w:themeColor="accent1"/>
        </w:rPr>
        <w:t>P</w:t>
      </w:r>
      <w:r w:rsidRPr="00D51D6E">
        <w:rPr>
          <w:color w:val="4F81BD" w:themeColor="accent1"/>
          <w:vertAlign w:val="subscript"/>
        </w:rPr>
        <w:t>aL</w:t>
      </w:r>
      <w:proofErr w:type="spellEnd"/>
      <w:r w:rsidRPr="00CA0834">
        <w:rPr>
          <w:color w:val="4F81BD" w:themeColor="accent1"/>
        </w:rPr>
        <w:t xml:space="preserve"> value drops after the first line disconnection. Due to power shortage from the disconnection of transmission lines and RTU batteries consumption</w:t>
      </w:r>
      <w:r>
        <w:rPr>
          <w:color w:val="4F81BD" w:themeColor="accent1"/>
        </w:rPr>
        <w:t xml:space="preserve"> by considering </w:t>
      </w:r>
      <w:r w:rsidRPr="007A5716">
        <w:rPr>
          <w:color w:val="4F81BD" w:themeColor="accent1"/>
        </w:rPr>
        <w:t>RTU battery capacity</w:t>
      </w:r>
      <w:r>
        <w:rPr>
          <w:color w:val="4F81BD" w:themeColor="accent1"/>
        </w:rPr>
        <w:t xml:space="preserve"> </w:t>
      </w:r>
      <w:r w:rsidRPr="007A5716">
        <w:rPr>
          <w:color w:val="4F81BD" w:themeColor="accent1"/>
        </w:rPr>
        <w:t>(RBC)</w:t>
      </w:r>
      <w:r>
        <w:rPr>
          <w:color w:val="4F81BD" w:themeColor="accent1"/>
        </w:rPr>
        <w:t xml:space="preserve"> = 10 min</w:t>
      </w:r>
      <w:r w:rsidRPr="00CA0834">
        <w:rPr>
          <w:color w:val="4F81BD" w:themeColor="accent1"/>
        </w:rPr>
        <w:t xml:space="preserve">, the </w:t>
      </w:r>
      <w:proofErr w:type="spellStart"/>
      <w:r w:rsidRPr="00CA0834">
        <w:rPr>
          <w:color w:val="4F81BD" w:themeColor="accent1"/>
        </w:rPr>
        <w:t>P</w:t>
      </w:r>
      <w:r w:rsidRPr="00D51D6E">
        <w:rPr>
          <w:color w:val="4F81BD" w:themeColor="accent1"/>
          <w:vertAlign w:val="subscript"/>
        </w:rPr>
        <w:t>aR</w:t>
      </w:r>
      <w:proofErr w:type="spellEnd"/>
      <w:r w:rsidRPr="00CA0834">
        <w:rPr>
          <w:color w:val="4F81BD" w:themeColor="accent1"/>
        </w:rPr>
        <w:t xml:space="preserve"> value drops as well after a certain time. Both systems start recovering by considering the components  mean time to repair (MTTR)= 2.5h, after reaching their lowest performance levels about 30 min for power system and 40 min for cyber system after the shuck. Repairing actions will be continued until the system </w:t>
      </w:r>
      <w:r w:rsidRPr="00E12ED3">
        <w:rPr>
          <w:color w:val="4F81BD" w:themeColor="accent1"/>
        </w:rPr>
        <w:t xml:space="preserve">reaches </w:t>
      </w:r>
      <w:r w:rsidRPr="00CA0834">
        <w:rPr>
          <w:color w:val="4F81BD" w:themeColor="accent1"/>
        </w:rPr>
        <w:t xml:space="preserve">to the new steady state after a certain period. Variations of </w:t>
      </w:r>
      <w:proofErr w:type="spellStart"/>
      <w:r w:rsidRPr="00CA0834">
        <w:rPr>
          <w:color w:val="4F81BD" w:themeColor="accent1"/>
        </w:rPr>
        <w:t>P</w:t>
      </w:r>
      <w:r w:rsidRPr="00D51D6E">
        <w:rPr>
          <w:color w:val="4F81BD" w:themeColor="accent1"/>
          <w:vertAlign w:val="subscript"/>
        </w:rPr>
        <w:t>aL</w:t>
      </w:r>
      <w:proofErr w:type="spellEnd"/>
      <w:r w:rsidRPr="00CA0834">
        <w:rPr>
          <w:color w:val="4F81BD" w:themeColor="accent1"/>
        </w:rPr>
        <w:t xml:space="preserve"> and </w:t>
      </w:r>
      <w:proofErr w:type="spellStart"/>
      <w:r w:rsidRPr="00CA0834">
        <w:rPr>
          <w:color w:val="4F81BD" w:themeColor="accent1"/>
        </w:rPr>
        <w:t>P</w:t>
      </w:r>
      <w:r w:rsidRPr="00D51D6E">
        <w:rPr>
          <w:color w:val="4F81BD" w:themeColor="accent1"/>
          <w:vertAlign w:val="subscript"/>
        </w:rPr>
        <w:t>aR</w:t>
      </w:r>
      <w:proofErr w:type="spellEnd"/>
      <w:r w:rsidRPr="00CA0834">
        <w:rPr>
          <w:color w:val="4F81BD" w:themeColor="accent1"/>
        </w:rPr>
        <w:t xml:space="preserve"> for these situations</w:t>
      </w:r>
      <w:r>
        <w:rPr>
          <w:color w:val="4F81BD" w:themeColor="accent1"/>
        </w:rPr>
        <w:t xml:space="preserve"> </w:t>
      </w:r>
      <w:r w:rsidRPr="0089294C">
        <w:rPr>
          <w:color w:val="4F81BD" w:themeColor="accent1"/>
        </w:rPr>
        <w:t xml:space="preserve">have been shown in Fig. </w:t>
      </w:r>
      <w:r>
        <w:rPr>
          <w:color w:val="4F81BD" w:themeColor="accent1"/>
        </w:rPr>
        <w:t xml:space="preserve">4 </w:t>
      </w:r>
      <w:r>
        <w:rPr>
          <w:color w:val="4F81BD" w:themeColor="accent1"/>
        </w:rPr>
        <w:fldChar w:fldCharType="begin"/>
      </w:r>
      <w:r>
        <w:rPr>
          <w:color w:val="4F81BD" w:themeColor="accent1"/>
        </w:rPr>
        <w:instrText xml:space="preserve"> ADDIN EN.CITE &lt;EndNote&gt;&lt;Cite&gt;&lt;Author&gt;Nan&lt;/Author&gt;&lt;Year&gt;2017&lt;/Year&gt;&lt;RecNum&gt;4&lt;/RecNum&gt;&lt;DisplayText&gt;[1]&lt;/DisplayText&gt;&lt;record&gt;&lt;rec-number&gt;4&lt;/rec-number&gt;&lt;foreign-keys&gt;&lt;key app="EN" db-id="5rax2vr00dzar7e2er6xfx9zree255wpep09" timestamp="1571223405"&gt;4&lt;/key&gt;&lt;/foreign-keys&gt;&lt;ref-type name="Journal Article"&gt;17&lt;/ref-type&gt;&lt;contributors&gt;&lt;authors&gt;&lt;author&gt;Nan, Cen&lt;/author&gt;&lt;author&gt;Sansavini, Giovanni&lt;/author&gt;&lt;/authors&gt;&lt;/contributors&gt;&lt;titles&gt;&lt;title&gt;A quantitative method for assessing resilience of interdependent infrastructures&lt;/title&gt;&lt;secondary-title&gt;Reliability Engineering &amp;amp; System Safety&lt;/secondary-title&gt;&lt;/titles&gt;&lt;periodical&gt;&lt;full-title&gt;Reliability Engineering &amp;amp; System Safety&lt;/full-title&gt;&lt;/periodical&gt;&lt;pages&gt;35-53&lt;/pages&gt;&lt;volume&gt;157&lt;/volume&gt;&lt;dates&gt;&lt;year&gt;2017&lt;/year&gt;&lt;/dates&gt;&lt;isbn&gt;0951-8320&lt;/isbn&gt;&lt;urls&gt;&lt;/urls&gt;&lt;/record&gt;&lt;/Cite&gt;&lt;/EndNote&gt;</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 xml:space="preserve">. </w:t>
      </w:r>
      <w:proofErr w:type="gramStart"/>
      <w:r>
        <w:rPr>
          <w:color w:val="4F81BD" w:themeColor="accent1"/>
        </w:rPr>
        <w:t>Also, e</w:t>
      </w:r>
      <w:r w:rsidRPr="00935BEE">
        <w:rPr>
          <w:color w:val="4F81BD" w:themeColor="accent1"/>
        </w:rPr>
        <w:t>ntropy of power and cyber systems</w:t>
      </w:r>
      <w:r>
        <w:rPr>
          <w:color w:val="4F81BD" w:themeColor="accent1"/>
        </w:rPr>
        <w:t xml:space="preserve"> (</w:t>
      </w:r>
      <w:r w:rsidRPr="0089294C">
        <w:rPr>
          <w:color w:val="4F81BD" w:themeColor="accent1"/>
        </w:rPr>
        <w:t>system performance measure</w:t>
      </w:r>
      <w:r>
        <w:rPr>
          <w:color w:val="4F81BD" w:themeColor="accent1"/>
        </w:rPr>
        <w:t xml:space="preserve"> of them)</w:t>
      </w:r>
      <w:r w:rsidRPr="00935BEE">
        <w:rPr>
          <w:color w:val="4F81BD" w:themeColor="accent1"/>
        </w:rPr>
        <w:t>, based on the</w:t>
      </w:r>
      <w:r>
        <w:rPr>
          <w:color w:val="4F81BD" w:themeColor="accent1"/>
        </w:rPr>
        <w:t xml:space="preserve"> equations</w:t>
      </w:r>
      <w:r w:rsidRPr="00935BEE">
        <w:rPr>
          <w:color w:val="4F81BD" w:themeColor="accent1"/>
        </w:rPr>
        <w:t xml:space="preserve"> (3) and (4)</w:t>
      </w:r>
      <w:r>
        <w:rPr>
          <w:color w:val="4F81BD" w:themeColor="accent1"/>
        </w:rPr>
        <w:t xml:space="preserve"> of the response letter have been calculated and shown in Fig. 4.</w:t>
      </w:r>
      <w:proofErr w:type="gramEnd"/>
      <w:r>
        <w:rPr>
          <w:color w:val="4F81BD" w:themeColor="accent1"/>
        </w:rPr>
        <w:t xml:space="preserve"> </w:t>
      </w:r>
    </w:p>
    <w:p w:rsidR="000627DD" w:rsidRDefault="000627DD" w:rsidP="000627DD">
      <w:pPr>
        <w:bidi w:val="0"/>
        <w:jc w:val="both"/>
        <w:rPr>
          <w:color w:val="4F81BD" w:themeColor="accent1"/>
        </w:rPr>
      </w:pPr>
    </w:p>
    <w:p w:rsidR="000627DD" w:rsidRDefault="000627DD" w:rsidP="000627DD">
      <w:pPr>
        <w:bidi w:val="0"/>
        <w:jc w:val="both"/>
        <w:rPr>
          <w:color w:val="4F81BD" w:themeColor="accent1"/>
        </w:rPr>
      </w:pPr>
    </w:p>
    <w:p w:rsidR="000627DD" w:rsidRPr="00CA0834" w:rsidRDefault="000627DD" w:rsidP="000627DD">
      <w:pPr>
        <w:bidi w:val="0"/>
        <w:jc w:val="both"/>
        <w:rPr>
          <w:color w:val="4F81BD" w:themeColor="accent1"/>
        </w:rPr>
      </w:pPr>
      <w:r w:rsidRPr="00CA0834">
        <w:rPr>
          <w:color w:val="4F81BD" w:themeColor="accent1"/>
        </w:rPr>
        <w:t xml:space="preserve"> </w:t>
      </w:r>
    </w:p>
    <w:p w:rsidR="000627DD" w:rsidRDefault="000627DD" w:rsidP="000627DD">
      <w:pPr>
        <w:bidi w:val="0"/>
        <w:jc w:val="both"/>
      </w:pPr>
    </w:p>
    <w:p w:rsidR="000627DD" w:rsidRDefault="000627DD" w:rsidP="000627DD">
      <w:pPr>
        <w:keepNext/>
        <w:bidi w:val="0"/>
        <w:jc w:val="both"/>
      </w:pPr>
    </w:p>
    <w:p w:rsidR="000627DD" w:rsidRPr="0089294C" w:rsidRDefault="000627DD" w:rsidP="000627DD">
      <w:pPr>
        <w:pStyle w:val="Caption"/>
        <w:bidi w:val="0"/>
        <w:jc w:val="center"/>
        <w:rPr>
          <w:b w:val="0"/>
          <w:bCs w:val="0"/>
          <w:sz w:val="22"/>
          <w:szCs w:val="22"/>
        </w:rPr>
      </w:pPr>
      <w:r>
        <w:rPr>
          <w:b w:val="0"/>
          <w:bCs w:val="0"/>
          <w:color w:val="auto"/>
          <w:sz w:val="22"/>
          <w:szCs w:val="22"/>
        </w:rPr>
        <w:object w:dxaOrig="16015" w:dyaOrig="7880">
          <v:shape id="_x0000_i1035" type="#_x0000_t75" style="width:453.3pt;height:222.9pt" o:ole="">
            <v:imagedata r:id="rId26" o:title=""/>
          </v:shape>
          <o:OLEObject Type="Embed" ProgID="Visio.Drawing.11" ShapeID="_x0000_i1035" DrawAspect="Content" ObjectID="_1637789552" r:id="rId27"/>
        </w:object>
      </w:r>
      <w:r w:rsidRPr="0089294C">
        <w:rPr>
          <w:b w:val="0"/>
          <w:bCs w:val="0"/>
          <w:sz w:val="22"/>
          <w:szCs w:val="22"/>
        </w:rPr>
        <w:t xml:space="preserve">Figure </w:t>
      </w:r>
      <w:r>
        <w:rPr>
          <w:b w:val="0"/>
          <w:bCs w:val="0"/>
          <w:sz w:val="22"/>
          <w:szCs w:val="22"/>
        </w:rPr>
        <w:t>4</w:t>
      </w:r>
      <w:r w:rsidRPr="0089294C">
        <w:rPr>
          <w:b w:val="0"/>
          <w:bCs w:val="0"/>
          <w:sz w:val="22"/>
          <w:szCs w:val="22"/>
        </w:rPr>
        <w:t xml:space="preserve">: Probability of transmission lines and remote terminal </w:t>
      </w:r>
      <w:proofErr w:type="gramStart"/>
      <w:r w:rsidRPr="0089294C">
        <w:rPr>
          <w:b w:val="0"/>
          <w:bCs w:val="0"/>
          <w:sz w:val="22"/>
          <w:szCs w:val="22"/>
        </w:rPr>
        <w:t>units</w:t>
      </w:r>
      <w:proofErr w:type="gramEnd"/>
      <w:r w:rsidRPr="0089294C">
        <w:rPr>
          <w:b w:val="0"/>
          <w:bCs w:val="0"/>
          <w:sz w:val="22"/>
          <w:szCs w:val="22"/>
        </w:rPr>
        <w:t xml:space="preserve"> availability in power and cyber system</w:t>
      </w:r>
    </w:p>
    <w:p w:rsidR="000627DD" w:rsidRPr="00472D58" w:rsidRDefault="000627DD" w:rsidP="000627DD">
      <w:pPr>
        <w:pStyle w:val="Caption"/>
        <w:bidi w:val="0"/>
        <w:jc w:val="center"/>
        <w:rPr>
          <w:b w:val="0"/>
          <w:bCs w:val="0"/>
          <w:color w:val="auto"/>
          <w:sz w:val="22"/>
          <w:szCs w:val="22"/>
        </w:rPr>
      </w:pPr>
      <w:r>
        <w:rPr>
          <w:b w:val="0"/>
          <w:bCs w:val="0"/>
          <w:color w:val="auto"/>
          <w:sz w:val="22"/>
          <w:szCs w:val="22"/>
        </w:rPr>
        <w:object w:dxaOrig="16015" w:dyaOrig="7880">
          <v:shape id="_x0000_i1036" type="#_x0000_t75" style="width:453.3pt;height:222.9pt" o:ole="">
            <v:imagedata r:id="rId28" o:title=""/>
          </v:shape>
          <o:OLEObject Type="Embed" ProgID="Visio.Drawing.11" ShapeID="_x0000_i1036" DrawAspect="Content" ObjectID="_1637789553" r:id="rId29"/>
        </w:object>
      </w:r>
      <w:r w:rsidRPr="0089294C">
        <w:rPr>
          <w:b w:val="0"/>
          <w:bCs w:val="0"/>
          <w:sz w:val="22"/>
          <w:szCs w:val="22"/>
        </w:rPr>
        <w:t xml:space="preserve">Figure </w:t>
      </w:r>
      <w:r>
        <w:rPr>
          <w:b w:val="0"/>
          <w:bCs w:val="0"/>
          <w:sz w:val="22"/>
          <w:szCs w:val="22"/>
        </w:rPr>
        <w:t>5</w:t>
      </w:r>
      <w:r w:rsidRPr="0089294C">
        <w:rPr>
          <w:b w:val="0"/>
          <w:bCs w:val="0"/>
          <w:sz w:val="22"/>
          <w:szCs w:val="22"/>
        </w:rPr>
        <w:t>: Performance measure of for power and cyber systems</w:t>
      </w:r>
    </w:p>
    <w:p w:rsidR="000627DD" w:rsidRPr="00E12ED3" w:rsidRDefault="000627DD" w:rsidP="000627DD">
      <w:pPr>
        <w:bidi w:val="0"/>
        <w:spacing w:before="240"/>
        <w:jc w:val="both"/>
        <w:rPr>
          <w:color w:val="4F81BD" w:themeColor="accent1"/>
        </w:rPr>
      </w:pPr>
      <w:r w:rsidRPr="00E12ED3">
        <w:rPr>
          <w:b/>
          <w:bCs/>
          <w:i/>
          <w:iCs/>
          <w:color w:val="4F81BD" w:themeColor="accent1"/>
        </w:rPr>
        <w:t>ASSAI_NEW index for power and cyber systems-</w:t>
      </w:r>
      <w:r w:rsidRPr="00E12ED3">
        <w:rPr>
          <w:color w:val="4F81BD" w:themeColor="accent1"/>
        </w:rPr>
        <w:t xml:space="preserve"> After calculating the performance measure of power and cyber systems, the ASSAI_NEW index for each of these systems has been calculated based on the (6), and (7). Results have been compared with the</w:t>
      </w:r>
      <w:r>
        <w:rPr>
          <w:color w:val="4F81BD" w:themeColor="accent1"/>
        </w:rPr>
        <w:t xml:space="preserve"> </w:t>
      </w:r>
      <w:r>
        <w:rPr>
          <w:color w:val="4F81BD" w:themeColor="accent1"/>
        </w:rPr>
        <w:fldChar w:fldCharType="begin"/>
      </w:r>
      <w:r>
        <w:rPr>
          <w:color w:val="4F81BD" w:themeColor="accent1"/>
        </w:rPr>
        <w:instrText xml:space="preserve"> ADDIN EN.CITE &lt;EndNote&gt;&lt;Cite&gt;&lt;Author&gt;Nan&lt;/Author&gt;&lt;Year&gt;2017&lt;/Year&gt;&lt;RecNum&gt;4&lt;/RecNum&gt;&lt;DisplayText&gt;[1]&lt;/DisplayText&gt;&lt;record&gt;&lt;rec-number&gt;4&lt;/rec-number&gt;&lt;foreign-keys&gt;&lt;key app="EN" db-id="5rax2vr00dzar7e2er6xfx9zree255wpep09" timestamp="1571223405"&gt;4&lt;/key&gt;&lt;/foreign-keys&gt;&lt;ref-type name="Journal Article"&gt;17&lt;/ref-type&gt;&lt;contributors&gt;&lt;authors&gt;&lt;author&gt;Nan, Cen&lt;/author&gt;&lt;author&gt;Sansavini, Giovanni&lt;/author&gt;&lt;/authors&gt;&lt;/contributors&gt;&lt;titles&gt;&lt;title&gt;A quantitative method for assessing resilience of interdependent infrastructures&lt;/title&gt;&lt;secondary-title&gt;Reliability Engineering &amp;amp; System Safety&lt;/secondary-title&gt;&lt;/titles&gt;&lt;periodical&gt;&lt;full-title&gt;Reliability Engineering &amp;amp; System Safety&lt;/full-title&gt;&lt;/periodical&gt;&lt;pages&gt;35-53&lt;/pages&gt;&lt;volume&gt;157&lt;/volume&gt;&lt;dates&gt;&lt;year&gt;2017&lt;/year&gt;&lt;/dates&gt;&lt;isbn&gt;0951-8320&lt;/isbn&gt;&lt;urls&gt;&lt;/urls&gt;&lt;/record&gt;&lt;/Cite&gt;&lt;/EndNote&gt;</w:instrText>
      </w:r>
      <w:r>
        <w:rPr>
          <w:color w:val="4F81BD" w:themeColor="accent1"/>
        </w:rPr>
        <w:fldChar w:fldCharType="separate"/>
      </w:r>
      <w:r>
        <w:rPr>
          <w:noProof/>
          <w:color w:val="4F81BD" w:themeColor="accent1"/>
        </w:rPr>
        <w:t>[1]</w:t>
      </w:r>
      <w:r>
        <w:rPr>
          <w:color w:val="4F81BD" w:themeColor="accent1"/>
        </w:rPr>
        <w:fldChar w:fldCharType="end"/>
      </w:r>
      <w:r>
        <w:rPr>
          <w:color w:val="4F81BD" w:themeColor="accent1"/>
        </w:rPr>
        <w:t>,</w:t>
      </w:r>
      <w:r w:rsidRPr="00E12ED3">
        <w:rPr>
          <w:color w:val="4F81BD" w:themeColor="accent1"/>
        </w:rPr>
        <w:t xml:space="preserve"> in Tab</w:t>
      </w:r>
      <w:r>
        <w:rPr>
          <w:color w:val="4F81BD" w:themeColor="accent1"/>
        </w:rPr>
        <w:t>le.4 which express</w:t>
      </w:r>
      <w:r w:rsidRPr="00E12ED3">
        <w:rPr>
          <w:color w:val="4F81BD" w:themeColor="accent1"/>
        </w:rPr>
        <w:t xml:space="preserve"> good and acceptable accuracy of the proposed method.</w:t>
      </w:r>
    </w:p>
    <w:p w:rsidR="000627DD" w:rsidRPr="00FE0004" w:rsidRDefault="000627DD" w:rsidP="000627DD">
      <w:pPr>
        <w:pStyle w:val="Caption"/>
        <w:keepNext/>
        <w:bidi w:val="0"/>
        <w:spacing w:before="240"/>
        <w:jc w:val="center"/>
        <w:rPr>
          <w:b w:val="0"/>
          <w:bCs w:val="0"/>
          <w:sz w:val="22"/>
          <w:szCs w:val="22"/>
        </w:rPr>
      </w:pPr>
      <w:r w:rsidRPr="00FE0004">
        <w:rPr>
          <w:b w:val="0"/>
          <w:bCs w:val="0"/>
          <w:sz w:val="22"/>
          <w:szCs w:val="22"/>
        </w:rPr>
        <w:t>Table 4: ASSAI_NEW index for power and cyber systems</w:t>
      </w:r>
    </w:p>
    <w:tbl>
      <w:tblPr>
        <w:tblStyle w:val="LightShading"/>
        <w:tblW w:w="0" w:type="auto"/>
        <w:tblLook w:val="04A0" w:firstRow="1" w:lastRow="0" w:firstColumn="1" w:lastColumn="0" w:noHBand="0" w:noVBand="1"/>
      </w:tblPr>
      <w:tblGrid>
        <w:gridCol w:w="2072"/>
        <w:gridCol w:w="2145"/>
        <w:gridCol w:w="2492"/>
        <w:gridCol w:w="2222"/>
      </w:tblGrid>
      <w:tr w:rsidR="000627DD" w:rsidRPr="00FE0004" w:rsidTr="00323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rsidR="000627DD" w:rsidRPr="00FE0004" w:rsidRDefault="000627DD" w:rsidP="0032328C">
            <w:pPr>
              <w:bidi w:val="0"/>
              <w:jc w:val="both"/>
              <w:rPr>
                <w:b w:val="0"/>
                <w:bCs w:val="0"/>
                <w:color w:val="4F81BD" w:themeColor="accent1"/>
              </w:rPr>
            </w:pPr>
          </w:p>
        </w:tc>
        <w:tc>
          <w:tcPr>
            <w:tcW w:w="2145" w:type="dxa"/>
          </w:tcPr>
          <w:p w:rsidR="000627DD" w:rsidRPr="008C71B2" w:rsidRDefault="000627DD" w:rsidP="0032328C">
            <w:pPr>
              <w:bidi w:val="0"/>
              <w:jc w:val="both"/>
              <w:cnfStyle w:val="100000000000" w:firstRow="1" w:lastRow="0" w:firstColumn="0" w:lastColumn="0" w:oddVBand="0" w:evenVBand="0" w:oddHBand="0" w:evenHBand="0" w:firstRowFirstColumn="0" w:firstRowLastColumn="0" w:lastRowFirstColumn="0" w:lastRowLastColumn="0"/>
              <w:rPr>
                <w:color w:val="4F81BD" w:themeColor="accent1"/>
              </w:rPr>
            </w:pPr>
            <w:proofErr w:type="spellStart"/>
            <w:r w:rsidRPr="008C71B2">
              <w:rPr>
                <w:color w:val="4F81BD" w:themeColor="accent1"/>
              </w:rPr>
              <w:t>D</w:t>
            </w:r>
            <w:r w:rsidRPr="008C71B2">
              <w:rPr>
                <w:color w:val="4F81BD" w:themeColor="accent1"/>
                <w:vertAlign w:val="subscript"/>
              </w:rPr>
              <w:t>average</w:t>
            </w:r>
            <w:proofErr w:type="spellEnd"/>
          </w:p>
        </w:tc>
        <w:tc>
          <w:tcPr>
            <w:tcW w:w="2492" w:type="dxa"/>
          </w:tcPr>
          <w:p w:rsidR="000627DD" w:rsidRPr="008C71B2" w:rsidRDefault="000627DD" w:rsidP="0032328C">
            <w:pPr>
              <w:bidi w:val="0"/>
              <w:jc w:val="both"/>
              <w:cnfStyle w:val="100000000000" w:firstRow="1" w:lastRow="0" w:firstColumn="0" w:lastColumn="0" w:oddVBand="0" w:evenVBand="0" w:oddHBand="0" w:evenHBand="0" w:firstRowFirstColumn="0" w:firstRowLastColumn="0" w:lastRowFirstColumn="0" w:lastRowLastColumn="0"/>
              <w:rPr>
                <w:color w:val="4F81BD" w:themeColor="accent1"/>
              </w:rPr>
            </w:pPr>
            <w:r w:rsidRPr="008C71B2">
              <w:rPr>
                <w:color w:val="4F81BD" w:themeColor="accent1"/>
              </w:rPr>
              <w:t>ASSAI_NEW</w:t>
            </w:r>
          </w:p>
        </w:tc>
        <w:tc>
          <w:tcPr>
            <w:tcW w:w="2222" w:type="dxa"/>
          </w:tcPr>
          <w:p w:rsidR="000627DD" w:rsidRPr="008C71B2" w:rsidRDefault="000627DD" w:rsidP="0032328C">
            <w:pPr>
              <w:bidi w:val="0"/>
              <w:jc w:val="both"/>
              <w:cnfStyle w:val="100000000000" w:firstRow="1" w:lastRow="0" w:firstColumn="0" w:lastColumn="0" w:oddVBand="0" w:evenVBand="0" w:oddHBand="0" w:evenHBand="0" w:firstRowFirstColumn="0" w:firstRowLastColumn="0" w:lastRowFirstColumn="0" w:lastRowLastColumn="0"/>
              <w:rPr>
                <w:color w:val="4F81BD" w:themeColor="accent1"/>
              </w:rPr>
            </w:pPr>
            <w:r w:rsidRPr="008C71B2">
              <w:rPr>
                <w:color w:val="4F81BD" w:themeColor="accent1"/>
              </w:rPr>
              <w:t xml:space="preserve">ASSAI </w:t>
            </w:r>
            <w:r w:rsidRPr="008C71B2">
              <w:rPr>
                <w:color w:val="4F81BD" w:themeColor="accent1"/>
              </w:rPr>
              <w:fldChar w:fldCharType="begin"/>
            </w:r>
            <w:r w:rsidRPr="008C71B2">
              <w:rPr>
                <w:color w:val="4F81BD" w:themeColor="accent1"/>
              </w:rPr>
              <w:instrText xml:space="preserve"> ADDIN EN.CITE &lt;EndNote&gt;&lt;Cite&gt;&lt;Author&gt;Nan&lt;/Author&gt;&lt;Year&gt;2017&lt;/Year&gt;&lt;RecNum&gt;4&lt;/RecNum&gt;&lt;DisplayText&gt;[1]&lt;/DisplayText&gt;&lt;record&gt;&lt;rec-number&gt;4&lt;/rec-number&gt;&lt;foreign-keys&gt;&lt;key app="EN" db-id="5rax2vr00dzar7e2er6xfx9zree255wpep09" timestamp="1571223405"&gt;4&lt;/key&gt;&lt;/foreign-keys&gt;&lt;ref-type name="Journal Article"&gt;17&lt;/ref-type&gt;&lt;contributors&gt;&lt;authors&gt;&lt;author&gt;Nan, Cen&lt;/author&gt;&lt;author&gt;Sansavini, Giovanni&lt;/author&gt;&lt;/authors&gt;&lt;/contributors&gt;&lt;titles&gt;&lt;title&gt;A quantitative method for assessing resilience of interdependent infrastructures&lt;/title&gt;&lt;secondary-title&gt;Reliability Engineering &amp;amp; System Safety&lt;/secondary-title&gt;&lt;/titles&gt;&lt;periodical&gt;&lt;full-title&gt;Reliability Engineering &amp;amp; System Safety&lt;/full-title&gt;&lt;/periodical&gt;&lt;pages&gt;35-53&lt;/pages&gt;&lt;volume&gt;157&lt;/volume&gt;&lt;dates&gt;&lt;year&gt;2017&lt;/year&gt;&lt;/dates&gt;&lt;isbn&gt;0951-8320&lt;/isbn&gt;&lt;urls&gt;&lt;/urls&gt;&lt;/record&gt;&lt;/Cite&gt;&lt;/EndNote&gt;</w:instrText>
            </w:r>
            <w:r w:rsidRPr="008C71B2">
              <w:rPr>
                <w:color w:val="4F81BD" w:themeColor="accent1"/>
              </w:rPr>
              <w:fldChar w:fldCharType="separate"/>
            </w:r>
            <w:r w:rsidRPr="008C71B2">
              <w:rPr>
                <w:color w:val="4F81BD" w:themeColor="accent1"/>
              </w:rPr>
              <w:t>[1]</w:t>
            </w:r>
            <w:r w:rsidRPr="008C71B2">
              <w:rPr>
                <w:color w:val="4F81BD" w:themeColor="accent1"/>
              </w:rPr>
              <w:fldChar w:fldCharType="end"/>
            </w:r>
          </w:p>
        </w:tc>
      </w:tr>
      <w:tr w:rsidR="000627DD" w:rsidRPr="00FE0004" w:rsidTr="0032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rsidR="000627DD" w:rsidRPr="008C71B2" w:rsidRDefault="000627DD" w:rsidP="0032328C">
            <w:pPr>
              <w:bidi w:val="0"/>
              <w:jc w:val="both"/>
              <w:rPr>
                <w:color w:val="4F81BD" w:themeColor="accent1"/>
              </w:rPr>
            </w:pPr>
            <w:r w:rsidRPr="008C71B2">
              <w:rPr>
                <w:color w:val="4F81BD" w:themeColor="accent1"/>
              </w:rPr>
              <w:t>Power system</w:t>
            </w:r>
          </w:p>
        </w:tc>
        <w:tc>
          <w:tcPr>
            <w:tcW w:w="2145" w:type="dxa"/>
          </w:tcPr>
          <w:p w:rsidR="000627DD" w:rsidRPr="00FE0004" w:rsidRDefault="000627DD" w:rsidP="0032328C">
            <w:pPr>
              <w:bidi w:val="0"/>
              <w:jc w:val="both"/>
              <w:cnfStyle w:val="000000100000" w:firstRow="0" w:lastRow="0" w:firstColumn="0" w:lastColumn="0" w:oddVBand="0" w:evenVBand="0" w:oddHBand="1" w:evenHBand="0" w:firstRowFirstColumn="0" w:firstRowLastColumn="0" w:lastRowFirstColumn="0" w:lastRowLastColumn="0"/>
              <w:rPr>
                <w:color w:val="4F81BD" w:themeColor="accent1"/>
              </w:rPr>
            </w:pPr>
            <w:r w:rsidRPr="00FE0004">
              <w:rPr>
                <w:color w:val="4F81BD" w:themeColor="accent1"/>
              </w:rPr>
              <w:t>1.1373e-04</w:t>
            </w:r>
          </w:p>
        </w:tc>
        <w:tc>
          <w:tcPr>
            <w:tcW w:w="2492" w:type="dxa"/>
          </w:tcPr>
          <w:p w:rsidR="000627DD" w:rsidRPr="00FE0004" w:rsidRDefault="000627DD" w:rsidP="0032328C">
            <w:pPr>
              <w:bidi w:val="0"/>
              <w:jc w:val="both"/>
              <w:cnfStyle w:val="000000100000" w:firstRow="0" w:lastRow="0" w:firstColumn="0" w:lastColumn="0" w:oddVBand="0" w:evenVBand="0" w:oddHBand="1" w:evenHBand="0" w:firstRowFirstColumn="0" w:firstRowLastColumn="0" w:lastRowFirstColumn="0" w:lastRowLastColumn="0"/>
              <w:rPr>
                <w:color w:val="4F81BD" w:themeColor="accent1"/>
              </w:rPr>
            </w:pPr>
            <w:r w:rsidRPr="00FE0004">
              <w:rPr>
                <w:color w:val="4F81BD" w:themeColor="accent1"/>
              </w:rPr>
              <w:t>0.973</w:t>
            </w:r>
          </w:p>
        </w:tc>
        <w:tc>
          <w:tcPr>
            <w:tcW w:w="2222" w:type="dxa"/>
          </w:tcPr>
          <w:p w:rsidR="000627DD" w:rsidRPr="00FE0004" w:rsidRDefault="000627DD" w:rsidP="0032328C">
            <w:pPr>
              <w:bidi w:val="0"/>
              <w:jc w:val="both"/>
              <w:cnfStyle w:val="000000100000" w:firstRow="0" w:lastRow="0" w:firstColumn="0" w:lastColumn="0" w:oddVBand="0" w:evenVBand="0" w:oddHBand="1" w:evenHBand="0" w:firstRowFirstColumn="0" w:firstRowLastColumn="0" w:lastRowFirstColumn="0" w:lastRowLastColumn="0"/>
              <w:rPr>
                <w:color w:val="4F81BD" w:themeColor="accent1"/>
              </w:rPr>
            </w:pPr>
            <w:r w:rsidRPr="00FE0004">
              <w:rPr>
                <w:color w:val="4F81BD" w:themeColor="accent1"/>
              </w:rPr>
              <w:t>0.976</w:t>
            </w:r>
          </w:p>
        </w:tc>
      </w:tr>
      <w:tr w:rsidR="000627DD" w:rsidRPr="00FE0004" w:rsidTr="0032328C">
        <w:tc>
          <w:tcPr>
            <w:cnfStyle w:val="001000000000" w:firstRow="0" w:lastRow="0" w:firstColumn="1" w:lastColumn="0" w:oddVBand="0" w:evenVBand="0" w:oddHBand="0" w:evenHBand="0" w:firstRowFirstColumn="0" w:firstRowLastColumn="0" w:lastRowFirstColumn="0" w:lastRowLastColumn="0"/>
            <w:tcW w:w="2072" w:type="dxa"/>
          </w:tcPr>
          <w:p w:rsidR="000627DD" w:rsidRPr="008C71B2" w:rsidRDefault="000627DD" w:rsidP="0032328C">
            <w:pPr>
              <w:bidi w:val="0"/>
              <w:jc w:val="both"/>
              <w:rPr>
                <w:color w:val="4F81BD" w:themeColor="accent1"/>
              </w:rPr>
            </w:pPr>
            <w:r w:rsidRPr="008C71B2">
              <w:rPr>
                <w:color w:val="4F81BD" w:themeColor="accent1"/>
              </w:rPr>
              <w:t>Cyber system</w:t>
            </w:r>
          </w:p>
        </w:tc>
        <w:tc>
          <w:tcPr>
            <w:tcW w:w="2145" w:type="dxa"/>
          </w:tcPr>
          <w:p w:rsidR="000627DD" w:rsidRPr="00FE0004" w:rsidRDefault="000627DD" w:rsidP="0032328C">
            <w:pPr>
              <w:bidi w:val="0"/>
              <w:jc w:val="both"/>
              <w:cnfStyle w:val="000000000000" w:firstRow="0" w:lastRow="0" w:firstColumn="0" w:lastColumn="0" w:oddVBand="0" w:evenVBand="0" w:oddHBand="0" w:evenHBand="0" w:firstRowFirstColumn="0" w:firstRowLastColumn="0" w:lastRowFirstColumn="0" w:lastRowLastColumn="0"/>
              <w:rPr>
                <w:color w:val="4F81BD" w:themeColor="accent1"/>
              </w:rPr>
            </w:pPr>
            <w:r w:rsidRPr="00FE0004">
              <w:rPr>
                <w:color w:val="4F81BD" w:themeColor="accent1"/>
              </w:rPr>
              <w:t>1.0343e-04</w:t>
            </w:r>
          </w:p>
        </w:tc>
        <w:tc>
          <w:tcPr>
            <w:tcW w:w="2492" w:type="dxa"/>
          </w:tcPr>
          <w:p w:rsidR="000627DD" w:rsidRPr="00FE0004" w:rsidRDefault="000627DD" w:rsidP="0032328C">
            <w:pPr>
              <w:bidi w:val="0"/>
              <w:jc w:val="both"/>
              <w:cnfStyle w:val="000000000000" w:firstRow="0" w:lastRow="0" w:firstColumn="0" w:lastColumn="0" w:oddVBand="0" w:evenVBand="0" w:oddHBand="0" w:evenHBand="0" w:firstRowFirstColumn="0" w:firstRowLastColumn="0" w:lastRowFirstColumn="0" w:lastRowLastColumn="0"/>
              <w:rPr>
                <w:color w:val="4F81BD" w:themeColor="accent1"/>
              </w:rPr>
            </w:pPr>
            <w:r w:rsidRPr="00FE0004">
              <w:rPr>
                <w:color w:val="4F81BD" w:themeColor="accent1"/>
              </w:rPr>
              <w:t>0.9797</w:t>
            </w:r>
          </w:p>
        </w:tc>
        <w:tc>
          <w:tcPr>
            <w:tcW w:w="2222" w:type="dxa"/>
          </w:tcPr>
          <w:p w:rsidR="000627DD" w:rsidRPr="00FE0004" w:rsidRDefault="000627DD" w:rsidP="0032328C">
            <w:pPr>
              <w:bidi w:val="0"/>
              <w:jc w:val="both"/>
              <w:cnfStyle w:val="000000000000" w:firstRow="0" w:lastRow="0" w:firstColumn="0" w:lastColumn="0" w:oddVBand="0" w:evenVBand="0" w:oddHBand="0" w:evenHBand="0" w:firstRowFirstColumn="0" w:firstRowLastColumn="0" w:lastRowFirstColumn="0" w:lastRowLastColumn="0"/>
              <w:rPr>
                <w:color w:val="4F81BD" w:themeColor="accent1"/>
              </w:rPr>
            </w:pPr>
            <w:r w:rsidRPr="00FE0004">
              <w:rPr>
                <w:color w:val="4F81BD" w:themeColor="accent1"/>
              </w:rPr>
              <w:t>0.977</w:t>
            </w:r>
          </w:p>
        </w:tc>
      </w:tr>
    </w:tbl>
    <w:p w:rsidR="000627DD" w:rsidRPr="00FE0004" w:rsidRDefault="000627DD" w:rsidP="000627DD">
      <w:pPr>
        <w:bidi w:val="0"/>
        <w:jc w:val="both"/>
        <w:rPr>
          <w:color w:val="4F81BD" w:themeColor="accent1"/>
        </w:rPr>
      </w:pPr>
    </w:p>
    <w:p w:rsidR="000627DD" w:rsidRDefault="000627DD" w:rsidP="000627DD">
      <w:pPr>
        <w:bidi w:val="0"/>
        <w:jc w:val="both"/>
      </w:pPr>
      <w:r>
        <w:lastRenderedPageBreak/>
        <w:t xml:space="preserve"> </w:t>
      </w:r>
    </w:p>
    <w:p w:rsidR="000627DD" w:rsidRPr="007077F7" w:rsidRDefault="000627DD" w:rsidP="000627DD">
      <w:pPr>
        <w:bidi w:val="0"/>
        <w:jc w:val="both"/>
        <w:rPr>
          <w:color w:val="4F81BD" w:themeColor="accent1"/>
        </w:rPr>
      </w:pPr>
      <w:r w:rsidRPr="007077F7">
        <w:rPr>
          <w:b/>
          <w:bCs/>
          <w:i/>
          <w:iCs/>
          <w:color w:val="4F81BD" w:themeColor="accent1"/>
        </w:rPr>
        <w:t>ASSAI_NEW index for Cyber- Power system</w:t>
      </w:r>
      <w:r w:rsidRPr="007077F7">
        <w:rPr>
          <w:color w:val="4F81BD" w:themeColor="accent1"/>
        </w:rPr>
        <w:t xml:space="preserve">- Until now, ASSAI is defined for each of the cyber and power subsystems, separately. But, what is the reliability of the cyber-power (CIS) system? As mentioned in previous sections, for this goal, performance measure of the whole of the system, </w:t>
      </w:r>
      <w:proofErr w:type="spellStart"/>
      <w:r w:rsidRPr="007077F7">
        <w:rPr>
          <w:color w:val="4F81BD" w:themeColor="accent1"/>
        </w:rPr>
        <w:t>E</w:t>
      </w:r>
      <w:r w:rsidRPr="001044FA">
        <w:rPr>
          <w:color w:val="4F81BD" w:themeColor="accent1"/>
          <w:vertAlign w:val="subscript"/>
        </w:rPr>
        <w:t>s</w:t>
      </w:r>
      <w:proofErr w:type="spellEnd"/>
      <w:r w:rsidRPr="007077F7">
        <w:rPr>
          <w:color w:val="4F81BD" w:themeColor="accent1"/>
        </w:rPr>
        <w:t xml:space="preserve">, has been calculated based on the </w:t>
      </w:r>
      <w:proofErr w:type="spellStart"/>
      <w:r>
        <w:rPr>
          <w:color w:val="4F81BD" w:themeColor="accent1"/>
        </w:rPr>
        <w:t>E.q</w:t>
      </w:r>
      <w:proofErr w:type="spellEnd"/>
      <w:r>
        <w:rPr>
          <w:color w:val="4F81BD" w:themeColor="accent1"/>
        </w:rPr>
        <w:t xml:space="preserve"> </w:t>
      </w:r>
      <w:r w:rsidRPr="007077F7">
        <w:rPr>
          <w:color w:val="4F81BD" w:themeColor="accent1"/>
        </w:rPr>
        <w:t>(</w:t>
      </w:r>
      <w:r w:rsidRPr="00E207CF">
        <w:rPr>
          <w:color w:val="4F81BD" w:themeColor="accent1"/>
        </w:rPr>
        <w:t>6</w:t>
      </w:r>
      <w:r w:rsidRPr="007077F7">
        <w:rPr>
          <w:color w:val="4F81BD" w:themeColor="accent1"/>
        </w:rPr>
        <w:t>)</w:t>
      </w:r>
      <w:r>
        <w:rPr>
          <w:color w:val="4F81BD" w:themeColor="accent1"/>
        </w:rPr>
        <w:t xml:space="preserve"> of the paper</w:t>
      </w:r>
      <w:r w:rsidRPr="007077F7">
        <w:rPr>
          <w:color w:val="4F81BD" w:themeColor="accent1"/>
        </w:rPr>
        <w:t xml:space="preserve"> and results have been shown in Fig. </w:t>
      </w:r>
      <w:r>
        <w:rPr>
          <w:color w:val="4F81BD" w:themeColor="accent1"/>
        </w:rPr>
        <w:t>6</w:t>
      </w:r>
      <w:r w:rsidRPr="007077F7">
        <w:rPr>
          <w:color w:val="4F81BD" w:themeColor="accent1"/>
        </w:rPr>
        <w:t>. Then ASSAI_NEW index for cyber-power system has been calculated based on the (</w:t>
      </w:r>
      <w:proofErr w:type="gramStart"/>
      <w:r w:rsidRPr="007077F7">
        <w:rPr>
          <w:color w:val="4F81BD" w:themeColor="accent1"/>
        </w:rPr>
        <w:t>6),</w:t>
      </w:r>
      <w:proofErr w:type="gramEnd"/>
      <w:r w:rsidRPr="007077F7">
        <w:rPr>
          <w:color w:val="4F81BD" w:themeColor="accent1"/>
        </w:rPr>
        <w:t xml:space="preserve"> and (7) and result has been presented in Table. 5. </w:t>
      </w:r>
    </w:p>
    <w:p w:rsidR="000627DD" w:rsidRDefault="000627DD" w:rsidP="000627DD">
      <w:pPr>
        <w:bidi w:val="0"/>
        <w:jc w:val="both"/>
      </w:pPr>
    </w:p>
    <w:p w:rsidR="000627DD" w:rsidRPr="00A016DC" w:rsidRDefault="000627DD" w:rsidP="000627DD">
      <w:pPr>
        <w:keepNext/>
        <w:bidi w:val="0"/>
        <w:jc w:val="center"/>
      </w:pPr>
      <w:r>
        <w:object w:dxaOrig="16015" w:dyaOrig="7880">
          <v:shape id="_x0000_i1037" type="#_x0000_t75" style="width:453.3pt;height:222.9pt" o:ole="">
            <v:imagedata r:id="rId30" o:title=""/>
          </v:shape>
          <o:OLEObject Type="Embed" ProgID="Visio.Drawing.11" ShapeID="_x0000_i1037" DrawAspect="Content" ObjectID="_1637789554" r:id="rId31"/>
        </w:object>
      </w:r>
      <w:r w:rsidRPr="007077F7">
        <w:rPr>
          <w:color w:val="4F81BD" w:themeColor="accent1"/>
        </w:rPr>
        <w:t xml:space="preserve">Figure </w:t>
      </w:r>
      <w:r>
        <w:rPr>
          <w:color w:val="4F81BD" w:themeColor="accent1"/>
        </w:rPr>
        <w:t>6</w:t>
      </w:r>
      <w:r w:rsidRPr="007077F7">
        <w:rPr>
          <w:color w:val="4F81BD" w:themeColor="accent1"/>
        </w:rPr>
        <w:t>: performance measure of whole of the system (</w:t>
      </w:r>
      <w:proofErr w:type="spellStart"/>
      <w:r w:rsidRPr="007077F7">
        <w:rPr>
          <w:color w:val="4F81BD" w:themeColor="accent1"/>
        </w:rPr>
        <w:t>E</w:t>
      </w:r>
      <w:r w:rsidRPr="007077F7">
        <w:rPr>
          <w:color w:val="4F81BD" w:themeColor="accent1"/>
          <w:vertAlign w:val="subscript"/>
        </w:rPr>
        <w:t>s</w:t>
      </w:r>
      <w:proofErr w:type="spellEnd"/>
      <w:r w:rsidRPr="007077F7">
        <w:rPr>
          <w:color w:val="4F81BD" w:themeColor="accent1"/>
        </w:rPr>
        <w:t>) and mutual information between cyber and power system as NNI (</w:t>
      </w:r>
      <w:proofErr w:type="spellStart"/>
      <w:r w:rsidRPr="007077F7">
        <w:rPr>
          <w:color w:val="4F81BD" w:themeColor="accent1"/>
        </w:rPr>
        <w:t>E</w:t>
      </w:r>
      <w:r w:rsidRPr="007077F7">
        <w:rPr>
          <w:color w:val="4F81BD" w:themeColor="accent1"/>
          <w:vertAlign w:val="subscript"/>
        </w:rPr>
        <w:t>mutual</w:t>
      </w:r>
      <w:proofErr w:type="spellEnd"/>
      <w:r w:rsidRPr="007077F7">
        <w:rPr>
          <w:color w:val="4F81BD" w:themeColor="accent1"/>
        </w:rPr>
        <w:t>)</w:t>
      </w:r>
    </w:p>
    <w:p w:rsidR="000627DD" w:rsidRPr="008C71B2" w:rsidRDefault="000627DD" w:rsidP="000627DD">
      <w:pPr>
        <w:pStyle w:val="Caption"/>
        <w:keepNext/>
        <w:bidi w:val="0"/>
        <w:spacing w:before="240"/>
        <w:jc w:val="center"/>
        <w:rPr>
          <w:b w:val="0"/>
          <w:bCs w:val="0"/>
          <w:sz w:val="22"/>
          <w:szCs w:val="22"/>
        </w:rPr>
      </w:pPr>
      <w:r w:rsidRPr="008C71B2">
        <w:rPr>
          <w:b w:val="0"/>
          <w:bCs w:val="0"/>
          <w:sz w:val="22"/>
          <w:szCs w:val="22"/>
        </w:rPr>
        <w:t>Table 5: ASSAI_NEW index for Cyber- Power system</w:t>
      </w:r>
    </w:p>
    <w:tbl>
      <w:tblPr>
        <w:tblStyle w:val="LightShading"/>
        <w:tblW w:w="0" w:type="auto"/>
        <w:tblLook w:val="04A0" w:firstRow="1" w:lastRow="0" w:firstColumn="1" w:lastColumn="0" w:noHBand="0" w:noVBand="1"/>
      </w:tblPr>
      <w:tblGrid>
        <w:gridCol w:w="4621"/>
        <w:gridCol w:w="4621"/>
      </w:tblGrid>
      <w:tr w:rsidR="000627DD" w:rsidRPr="008C71B2" w:rsidTr="00323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0627DD" w:rsidRPr="008C71B2" w:rsidRDefault="000627DD" w:rsidP="0032328C">
            <w:pPr>
              <w:bidi w:val="0"/>
              <w:jc w:val="both"/>
              <w:rPr>
                <w:color w:val="4F81BD" w:themeColor="accent1"/>
              </w:rPr>
            </w:pPr>
          </w:p>
        </w:tc>
        <w:tc>
          <w:tcPr>
            <w:tcW w:w="4621" w:type="dxa"/>
          </w:tcPr>
          <w:p w:rsidR="000627DD" w:rsidRPr="008C71B2" w:rsidRDefault="000627DD" w:rsidP="0032328C">
            <w:pPr>
              <w:bidi w:val="0"/>
              <w:jc w:val="both"/>
              <w:cnfStyle w:val="100000000000" w:firstRow="1" w:lastRow="0" w:firstColumn="0" w:lastColumn="0" w:oddVBand="0" w:evenVBand="0" w:oddHBand="0" w:evenHBand="0" w:firstRowFirstColumn="0" w:firstRowLastColumn="0" w:lastRowFirstColumn="0" w:lastRowLastColumn="0"/>
              <w:rPr>
                <w:color w:val="4F81BD" w:themeColor="accent1"/>
              </w:rPr>
            </w:pPr>
            <w:r w:rsidRPr="008C71B2">
              <w:rPr>
                <w:color w:val="4F81BD" w:themeColor="accent1"/>
              </w:rPr>
              <w:t>ASSAI_NEW</w:t>
            </w:r>
          </w:p>
        </w:tc>
      </w:tr>
      <w:tr w:rsidR="000627DD" w:rsidRPr="008C71B2" w:rsidTr="00323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0627DD" w:rsidRPr="008C71B2" w:rsidRDefault="000627DD" w:rsidP="0032328C">
            <w:pPr>
              <w:bidi w:val="0"/>
              <w:jc w:val="both"/>
              <w:rPr>
                <w:color w:val="4F81BD" w:themeColor="accent1"/>
              </w:rPr>
            </w:pPr>
            <w:r w:rsidRPr="008C71B2">
              <w:rPr>
                <w:color w:val="4F81BD" w:themeColor="accent1"/>
              </w:rPr>
              <w:t>Cyber- Power system</w:t>
            </w:r>
          </w:p>
        </w:tc>
        <w:tc>
          <w:tcPr>
            <w:tcW w:w="4621" w:type="dxa"/>
          </w:tcPr>
          <w:p w:rsidR="000627DD" w:rsidRPr="008C71B2" w:rsidRDefault="000627DD" w:rsidP="0032328C">
            <w:pPr>
              <w:bidi w:val="0"/>
              <w:jc w:val="both"/>
              <w:cnfStyle w:val="000000100000" w:firstRow="0" w:lastRow="0" w:firstColumn="0" w:lastColumn="0" w:oddVBand="0" w:evenVBand="0" w:oddHBand="1" w:evenHBand="0" w:firstRowFirstColumn="0" w:firstRowLastColumn="0" w:lastRowFirstColumn="0" w:lastRowLastColumn="0"/>
              <w:rPr>
                <w:color w:val="4F81BD" w:themeColor="accent1"/>
              </w:rPr>
            </w:pPr>
            <w:r w:rsidRPr="008C71B2">
              <w:rPr>
                <w:color w:val="4F81BD" w:themeColor="accent1"/>
              </w:rPr>
              <w:t>0.9528</w:t>
            </w:r>
          </w:p>
        </w:tc>
      </w:tr>
    </w:tbl>
    <w:p w:rsidR="000627DD" w:rsidRDefault="000627DD" w:rsidP="000627DD">
      <w:pPr>
        <w:bidi w:val="0"/>
        <w:jc w:val="both"/>
      </w:pPr>
    </w:p>
    <w:p w:rsidR="000627DD" w:rsidRPr="007077F7" w:rsidRDefault="000627DD" w:rsidP="000627DD">
      <w:pPr>
        <w:bidi w:val="0"/>
        <w:jc w:val="both"/>
        <w:rPr>
          <w:color w:val="4F81BD" w:themeColor="accent1"/>
        </w:rPr>
      </w:pPr>
      <w:r w:rsidRPr="007077F7">
        <w:rPr>
          <w:color w:val="4F81BD" w:themeColor="accent1"/>
        </w:rPr>
        <w:t>Presenting new interdependencies definitions are other achievements of this proposed method, which in continue</w:t>
      </w:r>
      <w:proofErr w:type="gramStart"/>
      <w:r w:rsidRPr="007077F7">
        <w:rPr>
          <w:color w:val="4F81BD" w:themeColor="accent1"/>
        </w:rPr>
        <w:t>,</w:t>
      </w:r>
      <w:proofErr w:type="gramEnd"/>
      <w:r w:rsidRPr="007077F7">
        <w:rPr>
          <w:color w:val="4F81BD" w:themeColor="accent1"/>
        </w:rPr>
        <w:t xml:space="preserve"> NNI as an example of them has been presented for this case study.</w:t>
      </w:r>
    </w:p>
    <w:p w:rsidR="00E67CB8" w:rsidRDefault="000627DD" w:rsidP="000627DD">
      <w:pPr>
        <w:bidi w:val="0"/>
      </w:pPr>
      <w:r w:rsidRPr="007077F7">
        <w:rPr>
          <w:b/>
          <w:bCs/>
          <w:i/>
          <w:iCs/>
          <w:color w:val="4F81BD" w:themeColor="accent1"/>
        </w:rPr>
        <w:t>NNI calculation for cyber-power system-</w:t>
      </w:r>
      <w:r w:rsidRPr="007077F7">
        <w:rPr>
          <w:color w:val="4F81BD" w:themeColor="accent1"/>
        </w:rPr>
        <w:t xml:space="preserve"> The cyber and power systems are dependent on each other for their operations. The </w:t>
      </w:r>
      <w:r>
        <w:rPr>
          <w:color w:val="4F81BD" w:themeColor="accent1"/>
        </w:rPr>
        <w:t>c</w:t>
      </w:r>
      <w:r w:rsidRPr="007077F7">
        <w:rPr>
          <w:color w:val="4F81BD" w:themeColor="accent1"/>
        </w:rPr>
        <w:t xml:space="preserve">yber system is dependent upon the power system for the power supply while power system is dependent upon cyber system for the transmission of control actions and measurements. These interdependencies can be determined based on the definition of NNI, which is presented as the mutual information between cyber and power system in section III, part B. NNI has been shown in Fig. </w:t>
      </w:r>
      <w:r>
        <w:rPr>
          <w:color w:val="4F81BD" w:themeColor="accent1"/>
        </w:rPr>
        <w:t>6</w:t>
      </w:r>
      <w:r w:rsidRPr="007077F7">
        <w:rPr>
          <w:color w:val="4F81BD" w:themeColor="accent1"/>
        </w:rPr>
        <w:t xml:space="preserve"> as a function of time (</w:t>
      </w:r>
      <w:proofErr w:type="spellStart"/>
      <w:r w:rsidRPr="007077F7">
        <w:rPr>
          <w:color w:val="4F81BD" w:themeColor="accent1"/>
        </w:rPr>
        <w:t>E</w:t>
      </w:r>
      <w:r w:rsidRPr="007077F7">
        <w:rPr>
          <w:color w:val="4F81BD" w:themeColor="accent1"/>
          <w:vertAlign w:val="subscript"/>
        </w:rPr>
        <w:t>mutual</w:t>
      </w:r>
      <w:proofErr w:type="spellEnd"/>
      <w:r w:rsidRPr="007077F7">
        <w:rPr>
          <w:color w:val="4F81BD" w:themeColor="accent1"/>
        </w:rPr>
        <w:t xml:space="preserve">). It can be seen in Fig. </w:t>
      </w:r>
      <w:r>
        <w:rPr>
          <w:color w:val="4F81BD" w:themeColor="accent1"/>
        </w:rPr>
        <w:t>6</w:t>
      </w:r>
      <w:r w:rsidRPr="007077F7">
        <w:rPr>
          <w:color w:val="4F81BD" w:themeColor="accent1"/>
        </w:rPr>
        <w:t>, at hours that incorrect op</w:t>
      </w:r>
      <w:bookmarkStart w:id="0" w:name="_GoBack"/>
      <w:bookmarkEnd w:id="0"/>
      <w:r w:rsidRPr="007077F7">
        <w:rPr>
          <w:color w:val="4F81BD" w:themeColor="accent1"/>
        </w:rPr>
        <w:t xml:space="preserve">eration of cyber and power system affected each other, </w:t>
      </w:r>
      <w:proofErr w:type="gramStart"/>
      <w:r w:rsidRPr="007077F7">
        <w:rPr>
          <w:color w:val="4F81BD" w:themeColor="accent1"/>
        </w:rPr>
        <w:t>interdependency</w:t>
      </w:r>
      <w:proofErr w:type="gramEnd"/>
      <w:r w:rsidRPr="007077F7">
        <w:rPr>
          <w:color w:val="4F81BD" w:themeColor="accent1"/>
        </w:rPr>
        <w:t xml:space="preserve"> b</w:t>
      </w:r>
      <w:r>
        <w:rPr>
          <w:color w:val="4F81BD" w:themeColor="accent1"/>
        </w:rPr>
        <w:t>etween them has been increased.</w:t>
      </w:r>
    </w:p>
    <w:p w:rsidR="000627DD" w:rsidRDefault="000627DD" w:rsidP="000627DD">
      <w:pPr>
        <w:bidi w:val="0"/>
      </w:pPr>
    </w:p>
    <w:p w:rsidR="000627DD" w:rsidRPr="00B25BC5" w:rsidRDefault="000627DD" w:rsidP="000627DD">
      <w:pPr>
        <w:bidi w:val="0"/>
        <w:jc w:val="both"/>
        <w:rPr>
          <w:color w:val="4F81BD" w:themeColor="accent1"/>
          <w:sz w:val="32"/>
          <w:szCs w:val="32"/>
        </w:rPr>
      </w:pPr>
      <w:r w:rsidRPr="00B25BC5">
        <w:rPr>
          <w:color w:val="4F81BD" w:themeColor="accent1"/>
          <w:sz w:val="32"/>
          <w:szCs w:val="32"/>
        </w:rPr>
        <w:lastRenderedPageBreak/>
        <w:t>REFERENCES</w:t>
      </w:r>
    </w:p>
    <w:p w:rsidR="000627DD" w:rsidRPr="000A7207" w:rsidRDefault="000627DD" w:rsidP="000627DD">
      <w:pPr>
        <w:pStyle w:val="EndNoteBibliography"/>
        <w:bidi w:val="0"/>
        <w:spacing w:after="0"/>
        <w:ind w:left="720" w:hanging="720"/>
        <w:jc w:val="both"/>
        <w:rPr>
          <w:rFonts w:asciiTheme="minorHAnsi" w:hAnsiTheme="minorHAnsi"/>
          <w:noProof w:val="0"/>
          <w:color w:val="4F81BD" w:themeColor="accent1"/>
        </w:rPr>
      </w:pPr>
      <w:r w:rsidRPr="00B25BC5">
        <w:rPr>
          <w:rFonts w:asciiTheme="minorHAnsi" w:hAnsiTheme="minorHAnsi"/>
          <w:noProof w:val="0"/>
          <w:color w:val="4F81BD" w:themeColor="accent1"/>
        </w:rPr>
        <w:fldChar w:fldCharType="begin"/>
      </w:r>
      <w:r w:rsidRPr="002333E1">
        <w:rPr>
          <w:rFonts w:asciiTheme="minorHAnsi" w:hAnsiTheme="minorHAnsi"/>
          <w:noProof w:val="0"/>
          <w:color w:val="4F81BD" w:themeColor="accent1"/>
        </w:rPr>
        <w:instrText xml:space="preserve"> ADDIN EN.REFLIST </w:instrText>
      </w:r>
      <w:r w:rsidRPr="00B25BC5">
        <w:rPr>
          <w:rFonts w:asciiTheme="minorHAnsi" w:hAnsiTheme="minorHAnsi"/>
          <w:noProof w:val="0"/>
          <w:color w:val="4F81BD" w:themeColor="accent1"/>
        </w:rPr>
        <w:fldChar w:fldCharType="separate"/>
      </w:r>
      <w:proofErr w:type="gramStart"/>
      <w:r w:rsidRPr="000A7207">
        <w:rPr>
          <w:rFonts w:asciiTheme="minorHAnsi" w:hAnsiTheme="minorHAnsi"/>
          <w:noProof w:val="0"/>
          <w:color w:val="4F81BD" w:themeColor="accent1"/>
        </w:rPr>
        <w:t>[1]</w:t>
      </w:r>
      <w:r w:rsidRPr="000A7207">
        <w:rPr>
          <w:rFonts w:asciiTheme="minorHAnsi" w:hAnsiTheme="minorHAnsi"/>
          <w:noProof w:val="0"/>
          <w:color w:val="4F81BD" w:themeColor="accent1"/>
        </w:rPr>
        <w:tab/>
        <w:t xml:space="preserve">C. Nan and G. </w:t>
      </w:r>
      <w:proofErr w:type="spellStart"/>
      <w:r w:rsidRPr="000A7207">
        <w:rPr>
          <w:rFonts w:asciiTheme="minorHAnsi" w:hAnsiTheme="minorHAnsi"/>
          <w:noProof w:val="0"/>
          <w:color w:val="4F81BD" w:themeColor="accent1"/>
        </w:rPr>
        <w:t>Sansavini</w:t>
      </w:r>
      <w:proofErr w:type="spellEnd"/>
      <w:r w:rsidRPr="000A7207">
        <w:rPr>
          <w:rFonts w:asciiTheme="minorHAnsi" w:hAnsiTheme="minorHAnsi"/>
          <w:noProof w:val="0"/>
          <w:color w:val="4F81BD" w:themeColor="accent1"/>
        </w:rPr>
        <w:t>, "A quantitative method for assessing resilience of interdependent infrastructures," Reliability Engineering &amp; System Safety, vol. 157, pp. 35-53, 2017.</w:t>
      </w:r>
      <w:proofErr w:type="gramEnd"/>
    </w:p>
    <w:p w:rsidR="000627DD" w:rsidRPr="000A7207" w:rsidRDefault="000627DD" w:rsidP="000627DD">
      <w:pPr>
        <w:pStyle w:val="EndNoteBibliography"/>
        <w:bidi w:val="0"/>
        <w:spacing w:after="0"/>
        <w:ind w:left="720" w:hanging="720"/>
        <w:jc w:val="both"/>
        <w:rPr>
          <w:rFonts w:asciiTheme="minorHAnsi" w:hAnsiTheme="minorHAnsi"/>
          <w:noProof w:val="0"/>
          <w:color w:val="4F81BD" w:themeColor="accent1"/>
        </w:rPr>
      </w:pPr>
      <w:r w:rsidRPr="000A7207">
        <w:rPr>
          <w:rFonts w:asciiTheme="minorHAnsi" w:hAnsiTheme="minorHAnsi"/>
          <w:noProof w:val="0"/>
          <w:color w:val="4F81BD" w:themeColor="accent1"/>
        </w:rPr>
        <w:t>[2]</w:t>
      </w:r>
      <w:r w:rsidRPr="000A7207">
        <w:rPr>
          <w:rFonts w:asciiTheme="minorHAnsi" w:hAnsiTheme="minorHAnsi"/>
          <w:noProof w:val="0"/>
          <w:color w:val="4F81BD" w:themeColor="accent1"/>
        </w:rPr>
        <w:tab/>
        <w:t xml:space="preserve">S. M. </w:t>
      </w:r>
      <w:proofErr w:type="spellStart"/>
      <w:r w:rsidRPr="000A7207">
        <w:rPr>
          <w:rFonts w:asciiTheme="minorHAnsi" w:hAnsiTheme="minorHAnsi"/>
          <w:noProof w:val="0"/>
          <w:color w:val="4F81BD" w:themeColor="accent1"/>
        </w:rPr>
        <w:t>Rinaldi</w:t>
      </w:r>
      <w:proofErr w:type="spellEnd"/>
      <w:r w:rsidRPr="000A7207">
        <w:rPr>
          <w:rFonts w:asciiTheme="minorHAnsi" w:hAnsiTheme="minorHAnsi"/>
          <w:noProof w:val="0"/>
          <w:color w:val="4F81BD" w:themeColor="accent1"/>
        </w:rPr>
        <w:t xml:space="preserve">, J. P. </w:t>
      </w:r>
      <w:proofErr w:type="spellStart"/>
      <w:r w:rsidRPr="000A7207">
        <w:rPr>
          <w:rFonts w:asciiTheme="minorHAnsi" w:hAnsiTheme="minorHAnsi"/>
          <w:noProof w:val="0"/>
          <w:color w:val="4F81BD" w:themeColor="accent1"/>
        </w:rPr>
        <w:t>Peerenboom</w:t>
      </w:r>
      <w:proofErr w:type="spellEnd"/>
      <w:r w:rsidRPr="000A7207">
        <w:rPr>
          <w:rFonts w:asciiTheme="minorHAnsi" w:hAnsiTheme="minorHAnsi"/>
          <w:noProof w:val="0"/>
          <w:color w:val="4F81BD" w:themeColor="accent1"/>
        </w:rPr>
        <w:t>, and T. K. Kelly, "Identifying, understanding, and analyzing critical infrastructure interdependencies," IEEE control systems magazine, vol. 21, no. 6, pp. 11-25, 2001.</w:t>
      </w:r>
    </w:p>
    <w:p w:rsidR="000627DD" w:rsidRPr="000A7207" w:rsidRDefault="000627DD" w:rsidP="000627DD">
      <w:pPr>
        <w:pStyle w:val="EndNoteBibliography"/>
        <w:bidi w:val="0"/>
        <w:spacing w:after="0"/>
        <w:ind w:left="720" w:hanging="720"/>
        <w:jc w:val="both"/>
        <w:rPr>
          <w:rFonts w:asciiTheme="minorHAnsi" w:hAnsiTheme="minorHAnsi"/>
          <w:noProof w:val="0"/>
          <w:color w:val="4F81BD" w:themeColor="accent1"/>
        </w:rPr>
      </w:pPr>
      <w:proofErr w:type="gramStart"/>
      <w:r w:rsidRPr="000A7207">
        <w:rPr>
          <w:rFonts w:asciiTheme="minorHAnsi" w:hAnsiTheme="minorHAnsi"/>
          <w:noProof w:val="0"/>
          <w:color w:val="4F81BD" w:themeColor="accent1"/>
        </w:rPr>
        <w:t>[3]</w:t>
      </w:r>
      <w:r w:rsidRPr="000A7207">
        <w:rPr>
          <w:rFonts w:asciiTheme="minorHAnsi" w:hAnsiTheme="minorHAnsi"/>
          <w:noProof w:val="0"/>
          <w:color w:val="4F81BD" w:themeColor="accent1"/>
        </w:rPr>
        <w:tab/>
        <w:t xml:space="preserve">M. </w:t>
      </w:r>
      <w:proofErr w:type="spellStart"/>
      <w:r w:rsidRPr="000A7207">
        <w:rPr>
          <w:rFonts w:asciiTheme="minorHAnsi" w:hAnsiTheme="minorHAnsi"/>
          <w:noProof w:val="0"/>
          <w:color w:val="4F81BD" w:themeColor="accent1"/>
        </w:rPr>
        <w:t>Raschke</w:t>
      </w:r>
      <w:proofErr w:type="spellEnd"/>
      <w:r w:rsidRPr="000A7207">
        <w:rPr>
          <w:rFonts w:asciiTheme="minorHAnsi" w:hAnsiTheme="minorHAnsi"/>
          <w:noProof w:val="0"/>
          <w:color w:val="4F81BD" w:themeColor="accent1"/>
        </w:rPr>
        <w:t xml:space="preserve">, E. </w:t>
      </w:r>
      <w:proofErr w:type="spellStart"/>
      <w:r w:rsidRPr="000A7207">
        <w:rPr>
          <w:rFonts w:asciiTheme="minorHAnsi" w:hAnsiTheme="minorHAnsi"/>
          <w:noProof w:val="0"/>
          <w:color w:val="4F81BD" w:themeColor="accent1"/>
        </w:rPr>
        <w:t>Bilis</w:t>
      </w:r>
      <w:proofErr w:type="spellEnd"/>
      <w:r w:rsidRPr="000A7207">
        <w:rPr>
          <w:rFonts w:asciiTheme="minorHAnsi" w:hAnsiTheme="minorHAnsi"/>
          <w:noProof w:val="0"/>
          <w:color w:val="4F81BD" w:themeColor="accent1"/>
        </w:rPr>
        <w:t xml:space="preserve">, and W. </w:t>
      </w:r>
      <w:proofErr w:type="spellStart"/>
      <w:r w:rsidRPr="000A7207">
        <w:rPr>
          <w:rFonts w:asciiTheme="minorHAnsi" w:hAnsiTheme="minorHAnsi"/>
          <w:noProof w:val="0"/>
          <w:color w:val="4F81BD" w:themeColor="accent1"/>
        </w:rPr>
        <w:t>Kröger</w:t>
      </w:r>
      <w:proofErr w:type="spellEnd"/>
      <w:r w:rsidRPr="000A7207">
        <w:rPr>
          <w:rFonts w:asciiTheme="minorHAnsi" w:hAnsiTheme="minorHAnsi"/>
          <w:noProof w:val="0"/>
          <w:color w:val="4F81BD" w:themeColor="accent1"/>
        </w:rPr>
        <w:t>, "Vulnerability of the Swiss electric power transmission grid against natural hazards," in Conference Proceedings ICASP11, 2011, pp. 1407-1414.</w:t>
      </w:r>
      <w:proofErr w:type="gramEnd"/>
    </w:p>
    <w:p w:rsidR="000627DD" w:rsidRDefault="000627DD" w:rsidP="000627DD">
      <w:pPr>
        <w:bidi w:val="0"/>
      </w:pPr>
      <w:r w:rsidRPr="00B25BC5">
        <w:rPr>
          <w:color w:val="4F81BD" w:themeColor="accent1"/>
        </w:rPr>
        <w:fldChar w:fldCharType="end"/>
      </w:r>
    </w:p>
    <w:sectPr w:rsidR="000627DD" w:rsidSect="00DB432B">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7DD"/>
    <w:rsid w:val="000627DD"/>
    <w:rsid w:val="003B70B6"/>
    <w:rsid w:val="00B65315"/>
    <w:rsid w:val="00C47CD0"/>
    <w:rsid w:val="00DB432B"/>
    <w:rsid w:val="00E67CB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7D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2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627DD"/>
    <w:pPr>
      <w:spacing w:line="240" w:lineRule="auto"/>
    </w:pPr>
    <w:rPr>
      <w:b/>
      <w:bCs/>
      <w:color w:val="4F81BD" w:themeColor="accent1"/>
      <w:sz w:val="18"/>
      <w:szCs w:val="18"/>
    </w:rPr>
  </w:style>
  <w:style w:type="table" w:styleId="LightShading">
    <w:name w:val="Light Shading"/>
    <w:basedOn w:val="TableNormal"/>
    <w:uiPriority w:val="60"/>
    <w:rsid w:val="000627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62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7DD"/>
    <w:rPr>
      <w:rFonts w:ascii="Tahoma" w:hAnsi="Tahoma" w:cs="Tahoma"/>
      <w:sz w:val="16"/>
      <w:szCs w:val="16"/>
    </w:rPr>
  </w:style>
  <w:style w:type="paragraph" w:customStyle="1" w:styleId="EndNoteBibliography">
    <w:name w:val="EndNote Bibliography"/>
    <w:basedOn w:val="Normal"/>
    <w:link w:val="EndNoteBibliographyChar"/>
    <w:rsid w:val="000627D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627DD"/>
    <w:rPr>
      <w:rFonts w:ascii="Calibri" w:hAnsi="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7D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2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627DD"/>
    <w:pPr>
      <w:spacing w:line="240" w:lineRule="auto"/>
    </w:pPr>
    <w:rPr>
      <w:b/>
      <w:bCs/>
      <w:color w:val="4F81BD" w:themeColor="accent1"/>
      <w:sz w:val="18"/>
      <w:szCs w:val="18"/>
    </w:rPr>
  </w:style>
  <w:style w:type="table" w:styleId="LightShading">
    <w:name w:val="Light Shading"/>
    <w:basedOn w:val="TableNormal"/>
    <w:uiPriority w:val="60"/>
    <w:rsid w:val="000627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62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7DD"/>
    <w:rPr>
      <w:rFonts w:ascii="Tahoma" w:hAnsi="Tahoma" w:cs="Tahoma"/>
      <w:sz w:val="16"/>
      <w:szCs w:val="16"/>
    </w:rPr>
  </w:style>
  <w:style w:type="paragraph" w:customStyle="1" w:styleId="EndNoteBibliography">
    <w:name w:val="EndNote Bibliography"/>
    <w:basedOn w:val="Normal"/>
    <w:link w:val="EndNoteBibliographyChar"/>
    <w:rsid w:val="000627D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627DD"/>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oleObject" Target="embeddings/oleObject12.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image" Target="media/image13.emf"/><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oleObject" Target="embeddings/oleObject11.bin"/><Relationship Id="rId30" Type="http://schemas.openxmlformats.org/officeDocument/2006/relationships/image" Target="media/image14.emf"/><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3803</Words>
  <Characters>21682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 agha</dc:creator>
  <cp:lastModifiedBy>mamad agha</cp:lastModifiedBy>
  <cp:revision>1</cp:revision>
  <dcterms:created xsi:type="dcterms:W3CDTF">2019-12-13T21:00:00Z</dcterms:created>
  <dcterms:modified xsi:type="dcterms:W3CDTF">2019-12-13T21:14:00Z</dcterms:modified>
</cp:coreProperties>
</file>